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E77" w:rsidRPr="00EC7B48" w:rsidRDefault="001B6E77" w:rsidP="001B6E77">
      <w:pPr>
        <w:spacing w:line="600" w:lineRule="exact"/>
        <w:jc w:val="left"/>
        <w:rPr>
          <w:rFonts w:ascii="黑体" w:eastAsia="黑体"/>
          <w:sz w:val="32"/>
          <w:szCs w:val="32"/>
        </w:rPr>
      </w:pPr>
      <w:r w:rsidRPr="00EC7B48">
        <w:rPr>
          <w:rFonts w:ascii="黑体" w:eastAsia="黑体" w:hint="eastAsia"/>
          <w:sz w:val="32"/>
          <w:szCs w:val="32"/>
        </w:rPr>
        <w:t>附件</w:t>
      </w:r>
    </w:p>
    <w:p w:rsidR="001B6E77" w:rsidRPr="00EC7B48" w:rsidRDefault="001B6E77" w:rsidP="001B6E77">
      <w:pPr>
        <w:jc w:val="center"/>
        <w:rPr>
          <w:rFonts w:ascii="方正小标宋简体" w:eastAsia="方正小标宋简体"/>
          <w:sz w:val="44"/>
          <w:szCs w:val="44"/>
        </w:rPr>
      </w:pPr>
      <w:r w:rsidRPr="00EC7B48">
        <w:rPr>
          <w:rFonts w:ascii="方正小标宋简体" w:eastAsia="方正小标宋简体" w:hint="eastAsia"/>
          <w:sz w:val="44"/>
          <w:szCs w:val="44"/>
        </w:rPr>
        <w:t>省级示范物流园区申报条件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1873"/>
        <w:gridCol w:w="1404"/>
        <w:gridCol w:w="1404"/>
        <w:gridCol w:w="1464"/>
        <w:gridCol w:w="1404"/>
      </w:tblGrid>
      <w:tr w:rsidR="001B6E77" w:rsidRPr="00F26777" w:rsidTr="00FF75E7">
        <w:trPr>
          <w:trHeight w:val="482"/>
          <w:jc w:val="center"/>
        </w:trPr>
        <w:tc>
          <w:tcPr>
            <w:tcW w:w="14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rFonts w:hAnsi="宋体"/>
                <w:b/>
                <w:bCs/>
                <w:sz w:val="20"/>
                <w:szCs w:val="20"/>
              </w:rPr>
              <w:t>申报条件</w:t>
            </w:r>
          </w:p>
        </w:tc>
        <w:tc>
          <w:tcPr>
            <w:tcW w:w="74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rFonts w:hAnsi="宋体"/>
                <w:b/>
                <w:bCs/>
                <w:sz w:val="20"/>
                <w:szCs w:val="20"/>
              </w:rPr>
              <w:t>具体要求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rFonts w:hAnsi="宋体"/>
                <w:b/>
                <w:bCs/>
                <w:sz w:val="20"/>
                <w:szCs w:val="20"/>
              </w:rPr>
              <w:t>货运枢纽型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rFonts w:hAnsi="宋体"/>
                <w:b/>
                <w:bCs/>
                <w:sz w:val="20"/>
                <w:szCs w:val="20"/>
              </w:rPr>
              <w:t>商贸服务型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rFonts w:hAnsi="宋体"/>
                <w:b/>
                <w:bCs/>
                <w:sz w:val="20"/>
                <w:szCs w:val="20"/>
              </w:rPr>
              <w:t>生产服务型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rFonts w:hAnsi="宋体"/>
                <w:b/>
                <w:bCs/>
                <w:sz w:val="20"/>
                <w:szCs w:val="20"/>
              </w:rPr>
              <w:t>口岸服务型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rFonts w:hAnsi="宋体"/>
                <w:b/>
                <w:bCs/>
                <w:sz w:val="20"/>
                <w:szCs w:val="20"/>
              </w:rPr>
              <w:t>综合服务型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基本要求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园区应具有较好的区位及交通条件，符合土地利用总体规划、城乡规划、物流业发展规划、综合交通体系规划和产业发展规划等。园区已制定发展规划。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运营要求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开业运营满</w:t>
            </w:r>
            <w:r w:rsidRPr="00F26777">
              <w:rPr>
                <w:sz w:val="20"/>
                <w:szCs w:val="20"/>
              </w:rPr>
              <w:t>1</w:t>
            </w:r>
            <w:r w:rsidRPr="00F26777">
              <w:rPr>
                <w:rFonts w:hAnsi="宋体"/>
                <w:sz w:val="20"/>
                <w:szCs w:val="20"/>
              </w:rPr>
              <w:t>年或以上，具有独立运营的物流园区管理机构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园区收入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全部入驻企业物流业务年收入</w:t>
            </w:r>
            <w:r w:rsidRPr="00F26777">
              <w:rPr>
                <w:sz w:val="20"/>
                <w:szCs w:val="20"/>
              </w:rPr>
              <w:t>5</w:t>
            </w:r>
            <w:r w:rsidRPr="00F26777">
              <w:rPr>
                <w:rFonts w:hAnsi="宋体"/>
                <w:sz w:val="20"/>
                <w:szCs w:val="20"/>
              </w:rPr>
              <w:t>亿元以上，年营业收入超过</w:t>
            </w:r>
            <w:r w:rsidRPr="00F26777">
              <w:rPr>
                <w:sz w:val="20"/>
                <w:szCs w:val="20"/>
              </w:rPr>
              <w:t>1</w:t>
            </w:r>
            <w:r w:rsidRPr="00F26777">
              <w:rPr>
                <w:rFonts w:hAnsi="宋体"/>
                <w:sz w:val="20"/>
                <w:szCs w:val="20"/>
              </w:rPr>
              <w:t>亿元的物流企业不少于</w:t>
            </w:r>
            <w:r w:rsidRPr="00F26777">
              <w:rPr>
                <w:sz w:val="20"/>
                <w:szCs w:val="20"/>
              </w:rPr>
              <w:t>1</w:t>
            </w:r>
            <w:r w:rsidRPr="00F26777">
              <w:rPr>
                <w:rFonts w:hAnsi="宋体"/>
                <w:sz w:val="20"/>
                <w:szCs w:val="20"/>
              </w:rPr>
              <w:t>家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实际占地面积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sz w:val="20"/>
                <w:szCs w:val="20"/>
              </w:rPr>
              <w:t>≥300</w:t>
            </w:r>
            <w:r w:rsidRPr="00F26777">
              <w:rPr>
                <w:rFonts w:hAnsi="宋体"/>
                <w:sz w:val="20"/>
                <w:szCs w:val="20"/>
              </w:rPr>
              <w:t>亩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物流运营面积占比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sz w:val="20"/>
                <w:szCs w:val="20"/>
              </w:rPr>
              <w:t>≥60%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园区物流强度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空港型</w:t>
            </w:r>
            <w:r w:rsidRPr="00F26777">
              <w:rPr>
                <w:sz w:val="20"/>
                <w:szCs w:val="20"/>
              </w:rPr>
              <w:t>≥60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0"/>
                <w:szCs w:val="20"/>
              </w:rPr>
            </w:pPr>
            <w:r w:rsidRPr="00F26777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0"/>
                <w:szCs w:val="20"/>
              </w:rPr>
            </w:pPr>
            <w:r w:rsidRPr="00F26777"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0"/>
                <w:szCs w:val="20"/>
              </w:rPr>
            </w:pPr>
            <w:r w:rsidRPr="00F26777">
              <w:rPr>
                <w:sz w:val="20"/>
                <w:szCs w:val="20"/>
              </w:rPr>
              <w:t>∕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0"/>
                <w:szCs w:val="20"/>
              </w:rPr>
            </w:pPr>
            <w:r w:rsidRPr="00F26777">
              <w:rPr>
                <w:sz w:val="20"/>
                <w:szCs w:val="20"/>
              </w:rPr>
              <w:t>500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陆港型</w:t>
            </w:r>
            <w:r w:rsidRPr="00F26777">
              <w:rPr>
                <w:sz w:val="20"/>
                <w:szCs w:val="20"/>
              </w:rPr>
              <w:t>≥600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0"/>
                <w:szCs w:val="20"/>
              </w:rPr>
            </w:pP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年完成集装箱吞吐量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sz w:val="20"/>
                <w:szCs w:val="20"/>
              </w:rPr>
              <w:t>∕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sz w:val="20"/>
                <w:szCs w:val="20"/>
              </w:rPr>
              <w:t>∕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sz w:val="20"/>
                <w:szCs w:val="20"/>
              </w:rPr>
              <w:t>∕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sz w:val="20"/>
                <w:szCs w:val="20"/>
              </w:rPr>
              <w:t>60</w:t>
            </w:r>
            <w:r w:rsidRPr="00F26777">
              <w:rPr>
                <w:rFonts w:hAnsi="宋体"/>
                <w:sz w:val="20"/>
                <w:szCs w:val="20"/>
              </w:rPr>
              <w:t>万</w:t>
            </w:r>
            <w:r w:rsidRPr="00F26777">
              <w:rPr>
                <w:sz w:val="20"/>
                <w:szCs w:val="20"/>
              </w:rPr>
              <w:t>TEU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center"/>
              <w:rPr>
                <w:sz w:val="24"/>
              </w:rPr>
            </w:pPr>
            <w:r w:rsidRPr="00F26777">
              <w:rPr>
                <w:sz w:val="20"/>
                <w:szCs w:val="20"/>
              </w:rPr>
              <w:t>∕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仓储面积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sz w:val="20"/>
                <w:szCs w:val="20"/>
              </w:rPr>
              <w:t>≥ 10</w:t>
            </w:r>
            <w:r w:rsidRPr="00F26777">
              <w:rPr>
                <w:rFonts w:hAnsi="宋体"/>
                <w:sz w:val="20"/>
                <w:szCs w:val="20"/>
              </w:rPr>
              <w:t>万平方米（其中，库房仓储面积</w:t>
            </w:r>
            <w:r w:rsidRPr="00F26777">
              <w:rPr>
                <w:sz w:val="20"/>
                <w:szCs w:val="20"/>
              </w:rPr>
              <w:t>≥5</w:t>
            </w:r>
            <w:r w:rsidRPr="00F26777">
              <w:rPr>
                <w:rFonts w:hAnsi="宋体"/>
                <w:sz w:val="20"/>
                <w:szCs w:val="20"/>
              </w:rPr>
              <w:t>万平方米）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信息服务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具有门户网站、信息管理和服务平台等，可以提供车辆进出管理、运营和统计等服务，平台网页级别（</w:t>
            </w:r>
            <w:r w:rsidRPr="00F26777">
              <w:rPr>
                <w:sz w:val="20"/>
                <w:szCs w:val="20"/>
              </w:rPr>
              <w:t>PR</w:t>
            </w:r>
            <w:r w:rsidRPr="00F26777">
              <w:rPr>
                <w:rFonts w:hAnsi="宋体"/>
                <w:sz w:val="20"/>
                <w:szCs w:val="20"/>
              </w:rPr>
              <w:t>值）</w:t>
            </w:r>
            <w:r w:rsidRPr="00F26777">
              <w:rPr>
                <w:sz w:val="20"/>
                <w:szCs w:val="20"/>
              </w:rPr>
              <w:t>≥1.0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配套服务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rFonts w:hAnsi="宋体"/>
                <w:sz w:val="20"/>
                <w:szCs w:val="20"/>
              </w:rPr>
              <w:t>可以提供停车、住宿、餐饮、加油（加气、充电）、修理、物业、安保等配套服务，以及工商、税务、金融、保险等政务和商务服务</w:t>
            </w:r>
          </w:p>
        </w:tc>
      </w:tr>
      <w:tr w:rsidR="001B6E77" w:rsidRPr="00F26777" w:rsidTr="00FF75E7">
        <w:trPr>
          <w:trHeight w:val="482"/>
          <w:jc w:val="center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0"/>
                <w:szCs w:val="20"/>
              </w:rPr>
            </w:pPr>
            <w:r w:rsidRPr="00F26777">
              <w:rPr>
                <w:rFonts w:hAnsi="宋体"/>
                <w:sz w:val="20"/>
                <w:szCs w:val="20"/>
              </w:rPr>
              <w:t>注：</w:t>
            </w:r>
          </w:p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0"/>
                <w:szCs w:val="20"/>
              </w:rPr>
            </w:pPr>
            <w:r w:rsidRPr="00F26777">
              <w:rPr>
                <w:sz w:val="20"/>
                <w:szCs w:val="20"/>
              </w:rPr>
              <w:t>1.</w:t>
            </w:r>
            <w:r w:rsidRPr="00F26777">
              <w:rPr>
                <w:rFonts w:hAnsi="宋体"/>
                <w:sz w:val="20"/>
                <w:szCs w:val="20"/>
              </w:rPr>
              <w:t>物流运营面积占比</w:t>
            </w:r>
            <w:r w:rsidRPr="00F26777">
              <w:rPr>
                <w:sz w:val="20"/>
                <w:szCs w:val="20"/>
              </w:rPr>
              <w:t>=</w:t>
            </w:r>
            <w:r w:rsidRPr="00F26777">
              <w:rPr>
                <w:rFonts w:hAnsi="宋体"/>
                <w:sz w:val="20"/>
                <w:szCs w:val="20"/>
              </w:rPr>
              <w:t>物流运营面积</w:t>
            </w:r>
            <w:r w:rsidRPr="00F26777">
              <w:rPr>
                <w:sz w:val="20"/>
                <w:szCs w:val="20"/>
              </w:rPr>
              <w:t>/</w:t>
            </w:r>
            <w:r w:rsidRPr="00F26777">
              <w:rPr>
                <w:rFonts w:hAnsi="宋体"/>
                <w:sz w:val="20"/>
                <w:szCs w:val="20"/>
              </w:rPr>
              <w:t>实际占地面积，其中，物流运营面积包括码头、铁路装卸线、道路、仓库、堆场、雨棚、流通加工场所、货车停车场、装卸搬运场地、信息服务用地等，不包括生活配套和商务配套用地。</w:t>
            </w:r>
          </w:p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0"/>
                <w:szCs w:val="20"/>
              </w:rPr>
            </w:pPr>
            <w:r w:rsidRPr="00F26777">
              <w:rPr>
                <w:sz w:val="20"/>
                <w:szCs w:val="20"/>
              </w:rPr>
              <w:t>2.</w:t>
            </w:r>
            <w:r w:rsidRPr="00F26777">
              <w:rPr>
                <w:sz w:val="20"/>
                <w:szCs w:val="20"/>
              </w:rPr>
              <w:t>仓储面积，指园区拥有的库房及堆场等仓储设施面积之</w:t>
            </w:r>
            <w:proofErr w:type="gramStart"/>
            <w:r w:rsidRPr="00F26777">
              <w:rPr>
                <w:sz w:val="20"/>
                <w:szCs w:val="20"/>
              </w:rPr>
              <w:t>和</w:t>
            </w:r>
            <w:proofErr w:type="gramEnd"/>
            <w:r w:rsidRPr="00F26777">
              <w:rPr>
                <w:sz w:val="20"/>
                <w:szCs w:val="20"/>
              </w:rPr>
              <w:t>。</w:t>
            </w:r>
          </w:p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0"/>
                <w:szCs w:val="20"/>
              </w:rPr>
            </w:pPr>
            <w:r w:rsidRPr="00F26777">
              <w:rPr>
                <w:sz w:val="20"/>
                <w:szCs w:val="20"/>
              </w:rPr>
              <w:t>3.</w:t>
            </w:r>
            <w:r w:rsidRPr="00F26777">
              <w:rPr>
                <w:sz w:val="20"/>
                <w:szCs w:val="20"/>
              </w:rPr>
              <w:t>园区物流强度</w:t>
            </w:r>
            <w:r w:rsidRPr="00F26777">
              <w:rPr>
                <w:sz w:val="20"/>
                <w:szCs w:val="20"/>
              </w:rPr>
              <w:t>=</w:t>
            </w:r>
            <w:r w:rsidRPr="00F26777">
              <w:rPr>
                <w:sz w:val="20"/>
                <w:szCs w:val="20"/>
              </w:rPr>
              <w:t>园区年度货物吞吐量</w:t>
            </w:r>
            <w:r w:rsidRPr="00F26777">
              <w:rPr>
                <w:sz w:val="20"/>
                <w:szCs w:val="20"/>
              </w:rPr>
              <w:t>/</w:t>
            </w:r>
            <w:r w:rsidRPr="00F26777">
              <w:rPr>
                <w:sz w:val="20"/>
                <w:szCs w:val="20"/>
              </w:rPr>
              <w:t>园区总占地面积，单位：万吨</w:t>
            </w:r>
            <w:r w:rsidRPr="00F26777">
              <w:rPr>
                <w:sz w:val="20"/>
                <w:szCs w:val="20"/>
              </w:rPr>
              <w:t>/km²·</w:t>
            </w:r>
            <w:r w:rsidRPr="00F26777">
              <w:rPr>
                <w:sz w:val="20"/>
                <w:szCs w:val="20"/>
              </w:rPr>
              <w:t>年</w:t>
            </w:r>
          </w:p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0"/>
                <w:szCs w:val="20"/>
              </w:rPr>
            </w:pPr>
            <w:r w:rsidRPr="00F26777">
              <w:rPr>
                <w:sz w:val="20"/>
                <w:szCs w:val="20"/>
              </w:rPr>
              <w:t>4.</w:t>
            </w:r>
            <w:r w:rsidRPr="00F26777">
              <w:rPr>
                <w:sz w:val="20"/>
                <w:szCs w:val="20"/>
              </w:rPr>
              <w:t>快递物流园区年处理邮件量</w:t>
            </w:r>
            <w:r w:rsidRPr="00F26777">
              <w:rPr>
                <w:sz w:val="20"/>
                <w:szCs w:val="20"/>
              </w:rPr>
              <w:t>≥5000</w:t>
            </w:r>
            <w:r w:rsidRPr="00F26777">
              <w:rPr>
                <w:sz w:val="20"/>
                <w:szCs w:val="20"/>
              </w:rPr>
              <w:t>万件，冷链物流园区的冷藏冷冻仓库</w:t>
            </w:r>
            <w:r w:rsidRPr="00F26777">
              <w:rPr>
                <w:sz w:val="20"/>
                <w:szCs w:val="20"/>
              </w:rPr>
              <w:t>≥10</w:t>
            </w:r>
            <w:r w:rsidRPr="00F26777">
              <w:rPr>
                <w:sz w:val="20"/>
                <w:szCs w:val="20"/>
              </w:rPr>
              <w:t>万立方米，</w:t>
            </w:r>
          </w:p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0"/>
                <w:szCs w:val="20"/>
              </w:rPr>
            </w:pPr>
            <w:r w:rsidRPr="00F26777">
              <w:rPr>
                <w:sz w:val="20"/>
                <w:szCs w:val="20"/>
              </w:rPr>
              <w:t>粮食物流园区年中转量</w:t>
            </w:r>
            <w:r w:rsidRPr="00F26777">
              <w:rPr>
                <w:sz w:val="20"/>
                <w:szCs w:val="20"/>
              </w:rPr>
              <w:t>≥30</w:t>
            </w:r>
            <w:r w:rsidRPr="00F26777">
              <w:rPr>
                <w:sz w:val="20"/>
                <w:szCs w:val="20"/>
              </w:rPr>
              <w:t>万吨。</w:t>
            </w:r>
          </w:p>
          <w:p w:rsidR="001B6E77" w:rsidRPr="00F26777" w:rsidRDefault="001B6E77" w:rsidP="00FF75E7">
            <w:pPr>
              <w:widowControl/>
              <w:spacing w:line="320" w:lineRule="exact"/>
              <w:jc w:val="left"/>
              <w:rPr>
                <w:sz w:val="24"/>
              </w:rPr>
            </w:pPr>
            <w:r w:rsidRPr="00F26777">
              <w:rPr>
                <w:sz w:val="20"/>
                <w:szCs w:val="20"/>
              </w:rPr>
              <w:t>5.</w:t>
            </w:r>
            <w:r w:rsidRPr="00F26777">
              <w:rPr>
                <w:sz w:val="20"/>
                <w:szCs w:val="20"/>
              </w:rPr>
              <w:t>如个别指标达不到申报条件，但园区经营模式比较创新、其他指标特别突出的，经市级发展改革部门认可后也可申报。</w:t>
            </w:r>
          </w:p>
        </w:tc>
      </w:tr>
    </w:tbl>
    <w:p w:rsidR="001B6E77" w:rsidRDefault="001B6E77" w:rsidP="001B6E77">
      <w:pPr>
        <w:spacing w:line="400" w:lineRule="exact"/>
        <w:jc w:val="center"/>
      </w:pPr>
    </w:p>
    <w:p w:rsidR="00392918" w:rsidRPr="001B6E77" w:rsidRDefault="00392918">
      <w:bookmarkStart w:id="0" w:name="_GoBack"/>
      <w:bookmarkEnd w:id="0"/>
    </w:p>
    <w:sectPr w:rsidR="00392918" w:rsidRPr="001B6E77" w:rsidSect="00F67AD4">
      <w:footerReference w:type="even" r:id="rId7"/>
      <w:footerReference w:type="default" r:id="rId8"/>
      <w:pgSz w:w="11906" w:h="16838" w:code="9"/>
      <w:pgMar w:top="2268" w:right="1588" w:bottom="1418" w:left="158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459" w:rsidRDefault="00AF0459" w:rsidP="001B6E77">
      <w:r>
        <w:separator/>
      </w:r>
    </w:p>
  </w:endnote>
  <w:endnote w:type="continuationSeparator" w:id="0">
    <w:p w:rsidR="00AF0459" w:rsidRDefault="00AF0459" w:rsidP="001B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78" w:rsidRDefault="00AF0459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781978" w:rsidRDefault="00AF045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78" w:rsidRDefault="00AF0459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1B6E77">
      <w:rPr>
        <w:rStyle w:val="a5"/>
        <w:noProof/>
      </w:rPr>
      <w:t>2</w:t>
    </w:r>
    <w:r>
      <w:fldChar w:fldCharType="end"/>
    </w:r>
  </w:p>
  <w:p w:rsidR="00781978" w:rsidRDefault="00AF045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459" w:rsidRDefault="00AF0459" w:rsidP="001B6E77">
      <w:r>
        <w:separator/>
      </w:r>
    </w:p>
  </w:footnote>
  <w:footnote w:type="continuationSeparator" w:id="0">
    <w:p w:rsidR="00AF0459" w:rsidRDefault="00AF0459" w:rsidP="001B6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A"/>
    <w:rsid w:val="001B6E77"/>
    <w:rsid w:val="00392918"/>
    <w:rsid w:val="00796E1A"/>
    <w:rsid w:val="00AF0459"/>
    <w:rsid w:val="00D3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6E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6E77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1B6E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1B6E77"/>
    <w:rPr>
      <w:sz w:val="18"/>
      <w:szCs w:val="18"/>
    </w:rPr>
  </w:style>
  <w:style w:type="character" w:styleId="a5">
    <w:name w:val="page number"/>
    <w:basedOn w:val="a0"/>
    <w:rsid w:val="001B6E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6E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6E77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1B6E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1B6E77"/>
    <w:rPr>
      <w:sz w:val="18"/>
      <w:szCs w:val="18"/>
    </w:rPr>
  </w:style>
  <w:style w:type="character" w:styleId="a5">
    <w:name w:val="page number"/>
    <w:basedOn w:val="a0"/>
    <w:rsid w:val="001B6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>HP Inc.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申岩</dc:creator>
  <cp:keywords/>
  <dc:description/>
  <cp:lastModifiedBy>申岩</cp:lastModifiedBy>
  <cp:revision>2</cp:revision>
  <dcterms:created xsi:type="dcterms:W3CDTF">2019-06-26T03:39:00Z</dcterms:created>
  <dcterms:modified xsi:type="dcterms:W3CDTF">2019-06-26T03:40:00Z</dcterms:modified>
</cp:coreProperties>
</file>