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7B6" w:rsidRDefault="00E53F1D">
      <w:pPr>
        <w:spacing w:line="560" w:lineRule="exact"/>
        <w:rPr>
          <w:rFonts w:ascii="黑体" w:eastAsia="黑体" w:hAnsi="黑体"/>
          <w:sz w:val="32"/>
          <w:szCs w:val="32"/>
        </w:rPr>
      </w:pPr>
      <w:r>
        <w:rPr>
          <w:rFonts w:ascii="黑体" w:eastAsia="黑体" w:hAnsi="黑体" w:hint="eastAsia"/>
          <w:sz w:val="32"/>
          <w:szCs w:val="32"/>
        </w:rPr>
        <w:t>附件</w:t>
      </w:r>
    </w:p>
    <w:p w:rsidR="008507B6" w:rsidRDefault="008507B6">
      <w:pPr>
        <w:spacing w:line="560" w:lineRule="exact"/>
        <w:ind w:firstLineChars="200" w:firstLine="640"/>
        <w:rPr>
          <w:rFonts w:ascii="黑体" w:eastAsia="黑体" w:hAnsi="黑体"/>
          <w:sz w:val="32"/>
          <w:szCs w:val="32"/>
        </w:rPr>
      </w:pPr>
    </w:p>
    <w:p w:rsidR="008507B6" w:rsidRDefault="00E53F1D">
      <w:pPr>
        <w:spacing w:line="560" w:lineRule="exact"/>
        <w:ind w:firstLineChars="200" w:firstLine="880"/>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浙江省2019年普通光伏发电国家补贴项目竞争性配置工作方案</w:t>
      </w:r>
    </w:p>
    <w:p w:rsidR="008507B6" w:rsidRDefault="008507B6">
      <w:pPr>
        <w:spacing w:line="560" w:lineRule="exact"/>
        <w:ind w:firstLineChars="200" w:firstLine="880"/>
        <w:jc w:val="center"/>
        <w:rPr>
          <w:rFonts w:ascii="方正小标宋简体" w:eastAsia="方正小标宋简体" w:hAnsi="方正小标宋简体" w:cs="方正小标宋简体"/>
          <w:sz w:val="44"/>
          <w:szCs w:val="44"/>
        </w:rPr>
      </w:pPr>
    </w:p>
    <w:p w:rsidR="008507B6" w:rsidRDefault="008507B6">
      <w:pPr>
        <w:spacing w:line="560" w:lineRule="exact"/>
        <w:ind w:firstLineChars="200" w:firstLine="640"/>
        <w:rPr>
          <w:rFonts w:ascii="黑体" w:eastAsia="黑体" w:hAnsi="黑体"/>
          <w:sz w:val="32"/>
          <w:szCs w:val="32"/>
        </w:rPr>
      </w:pPr>
    </w:p>
    <w:p w:rsidR="008507B6" w:rsidRDefault="00E53F1D">
      <w:pPr>
        <w:spacing w:line="560" w:lineRule="exact"/>
        <w:ind w:firstLineChars="200" w:firstLine="640"/>
        <w:rPr>
          <w:rFonts w:ascii="黑体" w:eastAsia="黑体" w:hAnsi="黑体"/>
          <w:sz w:val="32"/>
          <w:szCs w:val="32"/>
        </w:rPr>
      </w:pPr>
      <w:r>
        <w:rPr>
          <w:rFonts w:ascii="仿宋_GB2312" w:eastAsia="仿宋_GB2312" w:hint="eastAsia"/>
          <w:sz w:val="32"/>
          <w:szCs w:val="32"/>
        </w:rPr>
        <w:t>按照《国家能源局关于2019年风电、光伏发电项目建设有关事项的通知》（国能发新能〔2019〕49号）要求，以“分级审核、技术通过、竞价排序、总量控制”为原则制定本方案。</w:t>
      </w:r>
    </w:p>
    <w:p w:rsidR="008507B6" w:rsidRDefault="00E53F1D">
      <w:pPr>
        <w:spacing w:line="560" w:lineRule="exact"/>
        <w:ind w:firstLineChars="200" w:firstLine="640"/>
        <w:rPr>
          <w:rFonts w:ascii="黑体" w:eastAsia="黑体" w:hAnsi="黑体"/>
          <w:sz w:val="32"/>
          <w:szCs w:val="32"/>
        </w:rPr>
      </w:pPr>
      <w:r>
        <w:rPr>
          <w:rFonts w:ascii="黑体" w:eastAsia="黑体" w:hAnsi="黑体" w:hint="eastAsia"/>
          <w:sz w:val="32"/>
          <w:szCs w:val="32"/>
        </w:rPr>
        <w:t>一</w:t>
      </w:r>
      <w:r>
        <w:rPr>
          <w:rFonts w:ascii="黑体" w:eastAsia="黑体" w:hAnsi="黑体"/>
          <w:sz w:val="32"/>
          <w:szCs w:val="32"/>
        </w:rPr>
        <w:t>、</w:t>
      </w:r>
      <w:r>
        <w:rPr>
          <w:rFonts w:ascii="黑体" w:eastAsia="黑体" w:hAnsi="黑体" w:hint="eastAsia"/>
          <w:sz w:val="32"/>
          <w:szCs w:val="32"/>
        </w:rPr>
        <w:t>参与竞争</w:t>
      </w:r>
      <w:r>
        <w:rPr>
          <w:rFonts w:ascii="黑体" w:eastAsia="黑体" w:hAnsi="黑体"/>
          <w:sz w:val="32"/>
          <w:szCs w:val="32"/>
        </w:rPr>
        <w:t>范围</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本次竞争性配置的范围是需申请国家补贴的2019年新建光伏发电项目（即2019年1月1日至2019年12月31日之间全容量并网的项目），其中包括：1.装机容量</w:t>
      </w:r>
      <w:r>
        <w:rPr>
          <w:rFonts w:ascii="仿宋_GB2312" w:eastAsia="仿宋_GB2312"/>
          <w:sz w:val="32"/>
          <w:szCs w:val="32"/>
        </w:rPr>
        <w:t>6兆瓦及以上的</w:t>
      </w:r>
      <w:r>
        <w:rPr>
          <w:rFonts w:ascii="仿宋_GB2312" w:eastAsia="仿宋_GB2312" w:hint="eastAsia"/>
          <w:sz w:val="32"/>
          <w:szCs w:val="32"/>
        </w:rPr>
        <w:t>普通</w:t>
      </w:r>
      <w:r>
        <w:rPr>
          <w:rFonts w:ascii="仿宋_GB2312" w:eastAsia="仿宋_GB2312"/>
          <w:sz w:val="32"/>
          <w:szCs w:val="32"/>
        </w:rPr>
        <w:t>光伏电站</w:t>
      </w:r>
      <w:r>
        <w:rPr>
          <w:rFonts w:ascii="仿宋_GB2312" w:eastAsia="仿宋_GB2312" w:hint="eastAsia"/>
          <w:sz w:val="32"/>
          <w:szCs w:val="32"/>
        </w:rPr>
        <w:t>（以下简称集中电站项目）。2.</w:t>
      </w:r>
      <w:r>
        <w:rPr>
          <w:rFonts w:ascii="仿宋_GB2312" w:eastAsia="仿宋_GB2312"/>
          <w:sz w:val="32"/>
          <w:szCs w:val="32"/>
        </w:rPr>
        <w:t>装机容量小于6兆瓦的户用光伏以外的各类工商业分布式光伏发电项目</w:t>
      </w:r>
      <w:r>
        <w:rPr>
          <w:rFonts w:ascii="仿宋_GB2312" w:eastAsia="仿宋_GB2312" w:hint="eastAsia"/>
          <w:sz w:val="32"/>
          <w:szCs w:val="32"/>
        </w:rPr>
        <w:t>（以下简称</w:t>
      </w:r>
      <w:r>
        <w:rPr>
          <w:rFonts w:ascii="仿宋_GB2312" w:eastAsia="仿宋_GB2312"/>
          <w:sz w:val="32"/>
          <w:szCs w:val="32"/>
        </w:rPr>
        <w:t>工商业</w:t>
      </w:r>
      <w:r>
        <w:rPr>
          <w:rFonts w:ascii="仿宋_GB2312" w:eastAsia="仿宋_GB2312" w:hint="eastAsia"/>
          <w:sz w:val="32"/>
          <w:szCs w:val="32"/>
        </w:rPr>
        <w:t>分布式发电项目）</w:t>
      </w:r>
      <w:r>
        <w:rPr>
          <w:rFonts w:ascii="仿宋_GB2312" w:eastAsia="仿宋_GB2312"/>
          <w:sz w:val="32"/>
          <w:szCs w:val="32"/>
        </w:rPr>
        <w:t>。</w:t>
      </w:r>
    </w:p>
    <w:p w:rsidR="008507B6" w:rsidRDefault="00E53F1D">
      <w:pPr>
        <w:spacing w:line="560" w:lineRule="exact"/>
        <w:ind w:firstLineChars="200" w:firstLine="640"/>
        <w:rPr>
          <w:rFonts w:ascii="黑体" w:eastAsia="黑体" w:hAnsi="黑体"/>
          <w:sz w:val="32"/>
          <w:szCs w:val="32"/>
        </w:rPr>
      </w:pPr>
      <w:r>
        <w:rPr>
          <w:rFonts w:ascii="黑体" w:eastAsia="黑体" w:hAnsi="黑体" w:hint="eastAsia"/>
          <w:sz w:val="32"/>
          <w:szCs w:val="32"/>
        </w:rPr>
        <w:t>二</w:t>
      </w:r>
      <w:r>
        <w:rPr>
          <w:rFonts w:ascii="黑体" w:eastAsia="黑体" w:hAnsi="黑体"/>
          <w:sz w:val="32"/>
          <w:szCs w:val="32"/>
        </w:rPr>
        <w:t>、</w:t>
      </w:r>
      <w:r>
        <w:rPr>
          <w:rFonts w:ascii="黑体" w:eastAsia="黑体" w:hAnsi="黑体" w:hint="eastAsia"/>
          <w:sz w:val="32"/>
          <w:szCs w:val="32"/>
        </w:rPr>
        <w:t>项目单位</w:t>
      </w:r>
      <w:r>
        <w:rPr>
          <w:rFonts w:ascii="黑体" w:eastAsia="黑体" w:hAnsi="黑体"/>
          <w:sz w:val="32"/>
          <w:szCs w:val="32"/>
        </w:rPr>
        <w:t>申报</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拟参加本次竞争性配置的项目单位要认真学习《国家能源局关于2019年风电、光伏发电项目建设有关事项的通知》（国能发新能〔2019〕49号）和《国家发展改革委关于完善光伏发电上网电价机制有关问题的通知》（发改价格〔2019〕761号）等文件，对照本工作方案要求，及时取得各类支持文件，合理确定项目的预期投产时间（原则上不得晚于2019年年底）和拟申请的省级度电补贴单价，编制竞争性配置响应书。</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项目单位按以下程序申报：</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（一）准备必要的支持文件。</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1.2019年1月1日至5月28日已全容量并网的项目须提供电网企业出具的并网时间证明材料。</w:t>
      </w:r>
    </w:p>
    <w:p w:rsidR="008507B6" w:rsidRDefault="00E53F1D">
      <w:pPr>
        <w:numPr>
          <w:ilvl w:val="0"/>
          <w:numId w:val="1"/>
        </w:numPr>
        <w:spacing w:line="560" w:lineRule="exact"/>
        <w:ind w:firstLineChars="200" w:firstLine="640"/>
        <w:rPr>
          <w:rFonts w:ascii="仿宋_GB2312" w:eastAsia="仿宋_GB2312"/>
          <w:sz w:val="32"/>
          <w:szCs w:val="32"/>
        </w:rPr>
      </w:pPr>
      <w:r>
        <w:rPr>
          <w:rFonts w:ascii="仿宋_GB2312" w:eastAsia="仿宋_GB2312" w:hint="eastAsia"/>
          <w:sz w:val="32"/>
          <w:szCs w:val="32"/>
        </w:rPr>
        <w:t>集中电站项目须提供项目所在设区市电网企业的接入消纳意见和自然资源、林业等部门出具的用地（用林）</w:t>
      </w:r>
      <w:r>
        <w:rPr>
          <w:rFonts w:ascii="仿宋_GB2312" w:eastAsia="仿宋_GB2312"/>
          <w:sz w:val="32"/>
          <w:szCs w:val="32"/>
        </w:rPr>
        <w:t>的支持</w:t>
      </w:r>
      <w:r>
        <w:rPr>
          <w:rFonts w:ascii="仿宋_GB2312" w:eastAsia="仿宋_GB2312" w:hint="eastAsia"/>
          <w:sz w:val="32"/>
          <w:szCs w:val="32"/>
        </w:rPr>
        <w:t>性</w:t>
      </w:r>
      <w:r>
        <w:rPr>
          <w:rFonts w:ascii="仿宋_GB2312" w:eastAsia="仿宋_GB2312"/>
          <w:sz w:val="32"/>
          <w:szCs w:val="32"/>
        </w:rPr>
        <w:t>文件</w:t>
      </w:r>
      <w:r>
        <w:rPr>
          <w:rFonts w:ascii="仿宋_GB2312" w:eastAsia="仿宋_GB2312" w:hint="eastAsia"/>
          <w:sz w:val="32"/>
          <w:szCs w:val="32"/>
        </w:rPr>
        <w:t>。</w:t>
      </w:r>
    </w:p>
    <w:p w:rsidR="008507B6" w:rsidRDefault="00E53F1D">
      <w:pPr>
        <w:numPr>
          <w:ilvl w:val="0"/>
          <w:numId w:val="1"/>
        </w:numPr>
        <w:spacing w:line="560" w:lineRule="exact"/>
        <w:ind w:firstLineChars="200" w:firstLine="640"/>
        <w:rPr>
          <w:rFonts w:ascii="仿宋_GB2312" w:eastAsia="仿宋_GB2312"/>
          <w:sz w:val="32"/>
          <w:szCs w:val="32"/>
        </w:rPr>
      </w:pPr>
      <w:r>
        <w:rPr>
          <w:rFonts w:ascii="仿宋_GB2312" w:eastAsia="仿宋_GB2312" w:hint="eastAsia"/>
          <w:sz w:val="32"/>
          <w:szCs w:val="32"/>
        </w:rPr>
        <w:t>工商业分布式发电项目须提供建设场地产权权属和租赁证明文件，在自用场地建设仅须提供场地产权权属证明文件。</w:t>
      </w:r>
    </w:p>
    <w:p w:rsidR="008507B6" w:rsidRDefault="00E53F1D">
      <w:pPr>
        <w:numPr>
          <w:ilvl w:val="0"/>
          <w:numId w:val="1"/>
        </w:numPr>
        <w:spacing w:line="560" w:lineRule="exact"/>
        <w:ind w:firstLineChars="200" w:firstLine="640"/>
        <w:rPr>
          <w:rFonts w:ascii="仿宋_GB2312" w:eastAsia="仿宋_GB2312"/>
          <w:sz w:val="32"/>
          <w:szCs w:val="32"/>
        </w:rPr>
      </w:pPr>
      <w:r>
        <w:rPr>
          <w:rFonts w:ascii="仿宋_GB2312" w:eastAsia="仿宋_GB2312" w:hint="eastAsia"/>
          <w:sz w:val="32"/>
          <w:szCs w:val="32"/>
        </w:rPr>
        <w:t>属于省光伏小康和各地为消除集体经济薄弱村安排的光伏项目须提供所在县（市、区）农业农村部门的证明文件。</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（二）对照国家技术标准和规范以及环境保护和安全质量管理等方面的要求编制技术文件。</w:t>
      </w:r>
    </w:p>
    <w:p w:rsidR="008507B6" w:rsidRDefault="00E53F1D">
      <w:pPr>
        <w:spacing w:line="560" w:lineRule="exact"/>
        <w:ind w:firstLineChars="200" w:firstLine="640"/>
        <w:rPr>
          <w:rFonts w:ascii="仿宋_GB2312" w:eastAsia="仿宋_GB2312"/>
          <w:sz w:val="32"/>
          <w:szCs w:val="32"/>
        </w:rPr>
      </w:pPr>
      <w:r>
        <w:rPr>
          <w:rFonts w:ascii="仿宋_GB2312" w:eastAsia="仿宋_GB2312"/>
          <w:sz w:val="32"/>
          <w:szCs w:val="32"/>
        </w:rPr>
        <w:t>（三）</w:t>
      </w:r>
      <w:r>
        <w:rPr>
          <w:rFonts w:ascii="仿宋_GB2312" w:eastAsia="仿宋_GB2312" w:hint="eastAsia"/>
          <w:sz w:val="32"/>
          <w:szCs w:val="32"/>
        </w:rPr>
        <w:t>编制竞争性配置响应书，具体格式参照本方案附件1，对其中加粗的实质性条款必须完全响应。</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（四）按当地规定的时间向设区市发展改革委递交竞争性配置响应书（含电子版，电子版采用Word或WPS文档,下同）。</w:t>
      </w:r>
    </w:p>
    <w:p w:rsidR="008507B6" w:rsidRDefault="00E53F1D">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sz w:val="32"/>
          <w:szCs w:val="32"/>
        </w:rPr>
        <w:t>、</w:t>
      </w:r>
      <w:r>
        <w:rPr>
          <w:rFonts w:ascii="黑体" w:eastAsia="黑体" w:hAnsi="黑体" w:hint="eastAsia"/>
          <w:sz w:val="32"/>
          <w:szCs w:val="32"/>
        </w:rPr>
        <w:t>省内评审排序</w:t>
      </w:r>
    </w:p>
    <w:p w:rsidR="008507B6" w:rsidRDefault="00E53F1D">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各设区市发展改革委依据本地的发展规划，综合考虑资源条件、市场消纳等因素，会同当地自然资源、农业农村和电力等部门进行初审。初审办法由各市自行确定。初审工作结束时间不得晚于6月27日中午12时。</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（二）各设区市发展改革委参照本方案附件2的格式出具初审意见书（含电子版），与项目单位递交的竞争性配置响应</w:t>
      </w:r>
      <w:r>
        <w:rPr>
          <w:rFonts w:ascii="仿宋_GB2312" w:eastAsia="仿宋_GB2312" w:hint="eastAsia"/>
          <w:sz w:val="32"/>
          <w:szCs w:val="32"/>
        </w:rPr>
        <w:lastRenderedPageBreak/>
        <w:t>书一并密封，在6月27日18时前送至浙江省公共资源交易中心前台（杭州市曙光路140号），</w:t>
      </w:r>
      <w:r>
        <w:rPr>
          <w:rFonts w:ascii="仿宋_GB2312" w:eastAsia="仿宋_GB2312"/>
          <w:sz w:val="32"/>
          <w:szCs w:val="32"/>
        </w:rPr>
        <w:t>逾期</w:t>
      </w:r>
      <w:r>
        <w:rPr>
          <w:rFonts w:ascii="仿宋_GB2312" w:eastAsia="仿宋_GB2312" w:hint="eastAsia"/>
          <w:sz w:val="32"/>
          <w:szCs w:val="32"/>
        </w:rPr>
        <w:t>不再接收。</w:t>
      </w:r>
    </w:p>
    <w:p w:rsidR="008507B6" w:rsidRDefault="00E53F1D">
      <w:pPr>
        <w:spacing w:line="560" w:lineRule="exact"/>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三</w:t>
      </w:r>
      <w:r>
        <w:rPr>
          <w:rFonts w:ascii="仿宋_GB2312" w:eastAsia="仿宋_GB2312"/>
          <w:sz w:val="32"/>
          <w:szCs w:val="32"/>
        </w:rPr>
        <w:t>）</w:t>
      </w:r>
      <w:r>
        <w:rPr>
          <w:rFonts w:ascii="仿宋_GB2312" w:eastAsia="仿宋_GB2312" w:hint="eastAsia"/>
          <w:sz w:val="32"/>
          <w:szCs w:val="32"/>
        </w:rPr>
        <w:t>省能源局在浙江能源监管办、省公共资源交易管理部门的监督下开展终审活动。</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1.开封整理。对各设区市密封送达的文件包按先送达、后开封的次序由省公共资源交易中心工作人员逐一开封，整理形成项目汇总表。</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2.专家评审。终审工作由专家组按终审评审办法在省公共资源交易中心封闭评标区内完成。专家组由5人组成，其中一名由省能源局指定，其余四名在浙江省综合性评标专家库中随机抽取。</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3.规模控制。本次竞争性配置原则上按照2019年安排新增装机200万千瓦进行总量控制，其中工商业分布式120万千瓦、普通光伏电站80万千瓦。</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4.结果公布。省能源局根据专家排序推荐意见和总量控制要求，研究确定终审结果，在浙江重大工程交易网站（网址：www.zmctc.com）公布。</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（四）终审评审办法。</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评审专家组对项目单位递交竞争性配置响应书进行符合性审查，发现有下列情况之一的，应当判定该项目不通过终审。</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1.对竞争性配置响应书实质性条款未完全响应的；</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2.项目建设（投产）时间、各类支持文件不符合国能发新能〔2019〕49号文件要求的；</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3.项目技术文件未达到国家技术标准和规范要求的；</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4.项目未按照有关法律法规落实环境保护和安全质量管理措施的；</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5.申请省级电量补贴单价超过0.1元/千瓦时以上的。</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评审专家组对通过符合性审查的项目分两类（集中电站项目和</w:t>
      </w:r>
      <w:r>
        <w:rPr>
          <w:rFonts w:ascii="仿宋_GB2312" w:eastAsia="仿宋_GB2312"/>
          <w:sz w:val="32"/>
          <w:szCs w:val="32"/>
        </w:rPr>
        <w:t>工商业</w:t>
      </w:r>
      <w:r>
        <w:rPr>
          <w:rFonts w:ascii="仿宋_GB2312" w:eastAsia="仿宋_GB2312" w:hint="eastAsia"/>
          <w:sz w:val="32"/>
          <w:szCs w:val="32"/>
        </w:rPr>
        <w:t>分布式发电项目）进行排序推荐，排序原则是：省光伏小康、各地为消除集体经济薄弱村安排的光伏项目并列优先，其他项目按申报省补电价从低到高排序。</w:t>
      </w:r>
    </w:p>
    <w:p w:rsidR="008507B6" w:rsidRDefault="00E53F1D">
      <w:pPr>
        <w:spacing w:line="560" w:lineRule="exact"/>
        <w:ind w:firstLineChars="200" w:firstLine="640"/>
        <w:rPr>
          <w:rFonts w:ascii="仿宋_GB2312" w:eastAsia="仿宋_GB2312"/>
          <w:sz w:val="32"/>
          <w:szCs w:val="32"/>
        </w:rPr>
      </w:pPr>
      <w:r>
        <w:rPr>
          <w:rFonts w:ascii="黑体" w:eastAsia="黑体" w:hAnsi="黑体" w:cs="黑体" w:hint="eastAsia"/>
          <w:sz w:val="32"/>
          <w:szCs w:val="32"/>
        </w:rPr>
        <w:t>四、异议处理</w:t>
      </w:r>
    </w:p>
    <w:p w:rsidR="008507B6" w:rsidRDefault="00E53F1D">
      <w:pPr>
        <w:spacing w:line="560" w:lineRule="exact"/>
        <w:ind w:firstLine="640"/>
        <w:jc w:val="left"/>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各设区市发展改革委在6月27日中午12时前，要对外公布未通过初审的项目名单并列出理由，参与本次竞争性配置的项目单位对初审结果有异议的，请在6月28日前向所在设区市发展改革委提出，由相关市发展改革委负责处理，处理结果报送省能源局。</w:t>
      </w:r>
    </w:p>
    <w:p w:rsidR="008507B6" w:rsidRDefault="00E53F1D">
      <w:pPr>
        <w:spacing w:line="560" w:lineRule="exact"/>
        <w:ind w:firstLine="640"/>
        <w:jc w:val="left"/>
        <w:rPr>
          <w:rFonts w:ascii="仿宋_GB2312" w:eastAsia="仿宋_GB2312"/>
          <w:sz w:val="32"/>
          <w:szCs w:val="32"/>
        </w:rPr>
      </w:pPr>
      <w:r>
        <w:rPr>
          <w:rFonts w:ascii="仿宋_GB2312" w:eastAsia="仿宋_GB2312" w:hint="eastAsia"/>
          <w:sz w:val="32"/>
          <w:szCs w:val="32"/>
        </w:rPr>
        <w:t>（二）参与本次竞争性配置的项目单位对终审结果有异议的，请在6月29日前向省能源局提出，由省能源局负责处理，处理结果报送浙江能源监管办和省公共资源交易管理部门。</w:t>
      </w:r>
    </w:p>
    <w:p w:rsidR="008507B6" w:rsidRDefault="00E53F1D">
      <w:pPr>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 xml:space="preserve"> 五、系统审核</w:t>
      </w:r>
    </w:p>
    <w:p w:rsidR="008507B6" w:rsidRDefault="00E53F1D">
      <w:pPr>
        <w:numPr>
          <w:ilvl w:val="0"/>
          <w:numId w:val="2"/>
        </w:numPr>
        <w:spacing w:line="560" w:lineRule="exact"/>
        <w:ind w:firstLineChars="200" w:firstLine="640"/>
        <w:rPr>
          <w:rFonts w:ascii="仿宋_GB2312" w:eastAsia="仿宋_GB2312"/>
          <w:sz w:val="32"/>
          <w:szCs w:val="32"/>
        </w:rPr>
      </w:pPr>
      <w:r>
        <w:rPr>
          <w:rFonts w:ascii="仿宋_GB2312" w:eastAsia="仿宋_GB2312" w:hint="eastAsia"/>
          <w:sz w:val="32"/>
          <w:szCs w:val="32"/>
        </w:rPr>
        <w:t>项目单位即日起可在浙江重大工程交易网站（网址：www.zmctc.com）下载光伏发电国家补贴竞价信息系统使用手册。</w:t>
      </w:r>
    </w:p>
    <w:p w:rsidR="008507B6" w:rsidRDefault="00E53F1D">
      <w:pPr>
        <w:numPr>
          <w:ilvl w:val="0"/>
          <w:numId w:val="2"/>
        </w:numPr>
        <w:spacing w:line="560" w:lineRule="exact"/>
        <w:ind w:firstLineChars="200" w:firstLine="640"/>
        <w:rPr>
          <w:rFonts w:ascii="仿宋_GB2312" w:eastAsia="仿宋_GB2312"/>
          <w:sz w:val="32"/>
          <w:szCs w:val="32"/>
        </w:rPr>
      </w:pPr>
      <w:r>
        <w:rPr>
          <w:rFonts w:ascii="仿宋_GB2312" w:eastAsia="仿宋_GB2312" w:hint="eastAsia"/>
          <w:sz w:val="32"/>
          <w:szCs w:val="32"/>
        </w:rPr>
        <w:t>项目单位根据使用手册，通过国家能源局门户网站（网址：</w:t>
      </w:r>
      <w:r>
        <w:rPr>
          <w:rFonts w:ascii="仿宋_GB2312" w:eastAsia="仿宋_GB2312"/>
          <w:sz w:val="32"/>
          <w:szCs w:val="32"/>
        </w:rPr>
        <w:t>http://www.nea.gov.cn）</w:t>
      </w:r>
      <w:r>
        <w:rPr>
          <w:rFonts w:ascii="仿宋_GB2312" w:eastAsia="仿宋_GB2312" w:hint="eastAsia"/>
          <w:sz w:val="32"/>
          <w:szCs w:val="32"/>
        </w:rPr>
        <w:t>登录可再生能源发电项目信息管理平台—光伏发电国家补贴竞价信息系统完成用户</w:t>
      </w:r>
      <w:r>
        <w:rPr>
          <w:rFonts w:ascii="仿宋_GB2312" w:eastAsia="仿宋_GB2312"/>
          <w:sz w:val="32"/>
          <w:szCs w:val="32"/>
        </w:rPr>
        <w:t>注册</w:t>
      </w:r>
      <w:r>
        <w:rPr>
          <w:rFonts w:ascii="仿宋_GB2312" w:eastAsia="仿宋_GB2312" w:hint="eastAsia"/>
          <w:sz w:val="32"/>
          <w:szCs w:val="32"/>
        </w:rPr>
        <w:t>,同时</w:t>
      </w:r>
      <w:r>
        <w:rPr>
          <w:rFonts w:ascii="仿宋_GB2312" w:eastAsia="仿宋_GB2312"/>
          <w:sz w:val="32"/>
          <w:szCs w:val="32"/>
        </w:rPr>
        <w:t>填报相关信息</w:t>
      </w:r>
      <w:r>
        <w:rPr>
          <w:rFonts w:ascii="仿宋_GB2312" w:eastAsia="仿宋_GB2312" w:hint="eastAsia"/>
          <w:sz w:val="32"/>
          <w:szCs w:val="32"/>
        </w:rPr>
        <w:t>，并对填报的真实性负责，相关信息要与竞</w:t>
      </w:r>
      <w:r>
        <w:rPr>
          <w:rFonts w:ascii="仿宋_GB2312" w:eastAsia="仿宋_GB2312" w:hint="eastAsia"/>
          <w:sz w:val="32"/>
          <w:szCs w:val="32"/>
        </w:rPr>
        <w:lastRenderedPageBreak/>
        <w:t>争性配置响应书的相关内容一致。</w:t>
      </w:r>
    </w:p>
    <w:p w:rsidR="008507B6" w:rsidRDefault="00E53F1D">
      <w:pPr>
        <w:numPr>
          <w:ilvl w:val="0"/>
          <w:numId w:val="2"/>
        </w:numPr>
        <w:spacing w:line="560" w:lineRule="exact"/>
        <w:ind w:firstLineChars="200" w:firstLine="640"/>
        <w:rPr>
          <w:rFonts w:ascii="仿宋_GB2312" w:eastAsia="仿宋_GB2312"/>
          <w:sz w:val="32"/>
          <w:szCs w:val="32"/>
        </w:rPr>
      </w:pPr>
      <w:r>
        <w:rPr>
          <w:rFonts w:ascii="仿宋_GB2312" w:eastAsia="仿宋_GB2312"/>
          <w:sz w:val="32"/>
          <w:szCs w:val="32"/>
        </w:rPr>
        <w:t>工商业</w:t>
      </w:r>
      <w:r>
        <w:rPr>
          <w:rFonts w:ascii="仿宋_GB2312" w:eastAsia="仿宋_GB2312" w:hint="eastAsia"/>
          <w:sz w:val="32"/>
          <w:szCs w:val="32"/>
        </w:rPr>
        <w:t>分布式发电项目单位可在6月26日后，在浙江重大工程交易网站（网址：www.zmctc.com）下载所在地相关电网企业出具的工商业分布式光伏发电项目消纳意见，并加载到光伏发电国家补贴竞价信息系统中的相应栏目。</w:t>
      </w:r>
    </w:p>
    <w:p w:rsidR="008507B6" w:rsidRDefault="00E53F1D">
      <w:pPr>
        <w:spacing w:line="560" w:lineRule="exact"/>
        <w:ind w:firstLineChars="200" w:firstLine="640"/>
        <w:jc w:val="left"/>
        <w:rPr>
          <w:rFonts w:ascii="仿宋_GB2312" w:eastAsia="仿宋_GB2312"/>
          <w:sz w:val="32"/>
          <w:szCs w:val="32"/>
        </w:rPr>
      </w:pPr>
      <w:r>
        <w:rPr>
          <w:rFonts w:ascii="仿宋_GB2312" w:eastAsia="仿宋_GB2312" w:hint="eastAsia"/>
          <w:sz w:val="32"/>
          <w:szCs w:val="32"/>
        </w:rPr>
        <w:t>（四）省能源局根据终审结果，在6月29日至30日登录光伏发电国家补贴竞价信息系统，对项目单位填报的相关信息和电价分两步进行审核，同时上传省级支持文件。</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项目单位填报的相关信息通过省级审核后即可申报上网电价（国补电价），申报电价以</w:t>
      </w:r>
      <w:r>
        <w:rPr>
          <w:rFonts w:ascii="仿宋_GB2312" w:eastAsia="仿宋_GB2312"/>
          <w:sz w:val="32"/>
          <w:szCs w:val="32"/>
        </w:rPr>
        <w:t>0.1厘/千瓦时为最小单位</w:t>
      </w:r>
      <w:r>
        <w:rPr>
          <w:rFonts w:ascii="仿宋_GB2312" w:eastAsia="仿宋_GB2312" w:hint="eastAsia"/>
          <w:sz w:val="32"/>
          <w:szCs w:val="32"/>
        </w:rPr>
        <w:t>。电价政策和竞价方法已在《国家发展改革委关于完善光伏发电上网电价机制有关问题的通知》（发改价格〔2019〕761号）、《国家能源局关于2019年风电、光伏发电项目建设有关事项的通知》（国能发新能〔2019〕49号）分别有描述，请项目单位自行研究确定。</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省级审核截止时间为6月30日18时，请项目单位务必在此之前完成电价申报，逾期未报的，自行承担后果。</w:t>
      </w:r>
    </w:p>
    <w:p w:rsidR="008507B6" w:rsidRDefault="00E53F1D">
      <w:pPr>
        <w:spacing w:line="560" w:lineRule="exact"/>
        <w:ind w:firstLineChars="200" w:firstLine="640"/>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w:t>
      </w:r>
      <w:r>
        <w:rPr>
          <w:rFonts w:ascii="黑体" w:eastAsia="黑体" w:hAnsi="黑体" w:hint="eastAsia"/>
          <w:sz w:val="32"/>
          <w:szCs w:val="32"/>
        </w:rPr>
        <w:t>其他事项</w:t>
      </w:r>
    </w:p>
    <w:p w:rsidR="008507B6" w:rsidRDefault="00E53F1D">
      <w:pPr>
        <w:spacing w:line="560" w:lineRule="exact"/>
        <w:ind w:firstLineChars="200" w:firstLine="640"/>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一</w:t>
      </w:r>
      <w:r>
        <w:rPr>
          <w:rFonts w:ascii="仿宋_GB2312" w:eastAsia="仿宋_GB2312"/>
          <w:sz w:val="32"/>
          <w:szCs w:val="32"/>
        </w:rPr>
        <w:t>）请参与</w:t>
      </w:r>
      <w:r>
        <w:rPr>
          <w:rFonts w:ascii="仿宋_GB2312" w:eastAsia="仿宋_GB2312" w:hint="eastAsia"/>
          <w:sz w:val="32"/>
          <w:szCs w:val="32"/>
        </w:rPr>
        <w:t>本次竞争性配置</w:t>
      </w:r>
      <w:r>
        <w:rPr>
          <w:rFonts w:ascii="仿宋_GB2312" w:eastAsia="仿宋_GB2312"/>
          <w:sz w:val="32"/>
          <w:szCs w:val="32"/>
        </w:rPr>
        <w:t>的</w:t>
      </w:r>
      <w:r>
        <w:rPr>
          <w:rFonts w:ascii="仿宋_GB2312" w:eastAsia="仿宋_GB2312" w:hint="eastAsia"/>
          <w:sz w:val="32"/>
          <w:szCs w:val="32"/>
        </w:rPr>
        <w:t>项目单位</w:t>
      </w:r>
      <w:r>
        <w:rPr>
          <w:rFonts w:ascii="仿宋_GB2312" w:eastAsia="仿宋_GB2312"/>
          <w:sz w:val="32"/>
          <w:szCs w:val="32"/>
        </w:rPr>
        <w:t>，按照国家和省</w:t>
      </w:r>
      <w:r>
        <w:rPr>
          <w:rFonts w:ascii="仿宋_GB2312" w:eastAsia="仿宋_GB2312" w:hint="eastAsia"/>
          <w:sz w:val="32"/>
          <w:szCs w:val="32"/>
        </w:rPr>
        <w:t>级</w:t>
      </w:r>
      <w:r>
        <w:rPr>
          <w:rFonts w:ascii="仿宋_GB2312" w:eastAsia="仿宋_GB2312"/>
          <w:sz w:val="32"/>
          <w:szCs w:val="32"/>
        </w:rPr>
        <w:t>文件要求认真准备申报资料，</w:t>
      </w:r>
      <w:r>
        <w:rPr>
          <w:rFonts w:ascii="仿宋_GB2312" w:eastAsia="仿宋_GB2312" w:hint="eastAsia"/>
          <w:sz w:val="32"/>
          <w:szCs w:val="32"/>
        </w:rPr>
        <w:t>并对所报材料的真实性</w:t>
      </w:r>
      <w:r>
        <w:rPr>
          <w:rFonts w:ascii="仿宋_GB2312" w:eastAsia="仿宋_GB2312"/>
          <w:sz w:val="32"/>
          <w:szCs w:val="32"/>
        </w:rPr>
        <w:t>负责</w:t>
      </w:r>
      <w:r>
        <w:rPr>
          <w:rFonts w:ascii="仿宋_GB2312" w:eastAsia="仿宋_GB2312" w:hint="eastAsia"/>
          <w:sz w:val="32"/>
          <w:szCs w:val="32"/>
        </w:rPr>
        <w:t>。项目单位存在弄虚作假等行为的，一旦查实，将取消该项目省补资格。</w:t>
      </w:r>
    </w:p>
    <w:p w:rsidR="008507B6" w:rsidRDefault="00E53F1D">
      <w:pPr>
        <w:spacing w:line="560" w:lineRule="exact"/>
        <w:ind w:firstLineChars="200" w:firstLine="640"/>
        <w:rPr>
          <w:rFonts w:ascii="仿宋_GB2312" w:eastAsia="仿宋_GB2312"/>
          <w:sz w:val="32"/>
          <w:szCs w:val="32"/>
        </w:rPr>
      </w:pPr>
      <w:r>
        <w:rPr>
          <w:rFonts w:ascii="仿宋_GB2312" w:eastAsia="仿宋_GB2312" w:hint="eastAsia"/>
          <w:sz w:val="32"/>
          <w:szCs w:val="32"/>
        </w:rPr>
        <w:t>（二）按《关于进一步加快光伏应用促进产业健康发展的实施意见》（浙政发〔2013〕49号）文件精神，获得国补的光</w:t>
      </w:r>
      <w:r>
        <w:rPr>
          <w:rFonts w:ascii="仿宋_GB2312" w:eastAsia="仿宋_GB2312" w:hint="eastAsia"/>
          <w:sz w:val="32"/>
          <w:szCs w:val="32"/>
        </w:rPr>
        <w:lastRenderedPageBreak/>
        <w:t>伏发电项目按原有渠道继续享受省级电量补贴，补贴标准为项目单位在其参与本次竞争性配置的响应书中所申请的单价。</w:t>
      </w:r>
    </w:p>
    <w:p w:rsidR="008507B6" w:rsidRDefault="008507B6">
      <w:pPr>
        <w:spacing w:line="560" w:lineRule="exact"/>
        <w:ind w:firstLineChars="200" w:firstLine="640"/>
        <w:rPr>
          <w:rFonts w:ascii="仿宋_GB2312" w:eastAsia="仿宋_GB2312"/>
          <w:sz w:val="32"/>
          <w:szCs w:val="32"/>
        </w:rPr>
      </w:pPr>
    </w:p>
    <w:p w:rsidR="008507B6" w:rsidRDefault="008507B6">
      <w:pPr>
        <w:spacing w:line="560" w:lineRule="exact"/>
        <w:ind w:firstLine="640"/>
        <w:jc w:val="left"/>
        <w:rPr>
          <w:rFonts w:ascii="仿宋_GB2312" w:eastAsia="仿宋_GB2312"/>
          <w:sz w:val="32"/>
          <w:szCs w:val="32"/>
        </w:rPr>
      </w:pPr>
    </w:p>
    <w:p w:rsidR="008507B6" w:rsidRDefault="00E53F1D">
      <w:pPr>
        <w:spacing w:line="560" w:lineRule="exact"/>
        <w:ind w:firstLine="640"/>
        <w:jc w:val="left"/>
        <w:rPr>
          <w:rFonts w:ascii="仿宋_GB2312" w:eastAsia="仿宋_GB2312"/>
          <w:sz w:val="32"/>
          <w:szCs w:val="32"/>
        </w:rPr>
      </w:pPr>
      <w:r>
        <w:rPr>
          <w:rFonts w:ascii="仿宋_GB2312" w:eastAsia="仿宋_GB2312" w:hint="eastAsia"/>
          <w:sz w:val="32"/>
          <w:szCs w:val="32"/>
        </w:rPr>
        <w:t>附件：1. 项目参与2019年浙江省光伏发电项目竞争性配置响应书（格式）。</w:t>
      </w:r>
    </w:p>
    <w:p w:rsidR="008507B6" w:rsidRDefault="00E53F1D">
      <w:pPr>
        <w:spacing w:line="560" w:lineRule="exact"/>
        <w:ind w:firstLine="640"/>
        <w:jc w:val="left"/>
        <w:rPr>
          <w:rFonts w:ascii="仿宋_GB2312" w:eastAsia="仿宋_GB2312"/>
          <w:sz w:val="32"/>
          <w:szCs w:val="32"/>
        </w:rPr>
        <w:sectPr w:rsidR="008507B6">
          <w:footerReference w:type="default" r:id="rId8"/>
          <w:pgSz w:w="11906" w:h="16838"/>
          <w:pgMar w:top="1417" w:right="1644" w:bottom="1134" w:left="1644" w:header="851" w:footer="992" w:gutter="0"/>
          <w:cols w:space="0"/>
          <w:docGrid w:type="lines" w:linePitch="312"/>
        </w:sectPr>
      </w:pPr>
      <w:r>
        <w:rPr>
          <w:rFonts w:ascii="仿宋_GB2312" w:eastAsia="仿宋_GB2312" w:hint="eastAsia"/>
          <w:sz w:val="32"/>
          <w:szCs w:val="32"/>
        </w:rPr>
        <w:t xml:space="preserve">      2.市2019年浙江省光伏发电项目竞争性配置初审意见书（格式）。</w:t>
      </w:r>
    </w:p>
    <w:p w:rsidR="008507B6" w:rsidRDefault="00E53F1D">
      <w:pPr>
        <w:rPr>
          <w:rFonts w:ascii="黑体" w:eastAsia="黑体" w:hAnsi="黑体"/>
          <w:sz w:val="32"/>
          <w:szCs w:val="32"/>
        </w:rPr>
      </w:pPr>
      <w:r>
        <w:rPr>
          <w:rFonts w:ascii="黑体" w:eastAsia="黑体" w:hAnsi="黑体"/>
          <w:sz w:val="32"/>
          <w:szCs w:val="32"/>
        </w:rPr>
        <w:lastRenderedPageBreak/>
        <w:t>附件</w:t>
      </w:r>
      <w:r>
        <w:rPr>
          <w:rFonts w:ascii="黑体" w:eastAsia="黑体" w:hAnsi="黑体" w:hint="eastAsia"/>
          <w:sz w:val="32"/>
          <w:szCs w:val="32"/>
        </w:rPr>
        <w:t>1</w:t>
      </w:r>
    </w:p>
    <w:p w:rsidR="008507B6" w:rsidRDefault="008507B6">
      <w:pPr>
        <w:jc w:val="center"/>
        <w:rPr>
          <w:rFonts w:ascii="仿宋_GB2312" w:eastAsia="仿宋_GB2312"/>
          <w:sz w:val="32"/>
          <w:szCs w:val="32"/>
        </w:rPr>
      </w:pPr>
    </w:p>
    <w:p w:rsidR="008507B6" w:rsidRDefault="00E53F1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项目参与2019年浙江省光伏发电项目竞争性配置响应书（格式）</w:t>
      </w:r>
    </w:p>
    <w:p w:rsidR="008507B6" w:rsidRDefault="008507B6">
      <w:pPr>
        <w:ind w:firstLineChars="200" w:firstLine="640"/>
        <w:rPr>
          <w:rFonts w:ascii="黑体" w:eastAsia="黑体" w:hAnsi="黑体"/>
          <w:sz w:val="32"/>
          <w:szCs w:val="32"/>
        </w:rPr>
      </w:pPr>
    </w:p>
    <w:p w:rsidR="008507B6" w:rsidRDefault="00E53F1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浙江省能源局：</w:t>
      </w:r>
    </w:p>
    <w:p w:rsidR="008507B6" w:rsidRDefault="00E53F1D">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我公司（单位）根据《浙江省2019年普通光伏发电国家补贴项目竞争性配置工作方案》，有意参与2019年普通光伏发电国家补贴项目竞争性配置活动。现响应如下：</w:t>
      </w:r>
    </w:p>
    <w:p w:rsidR="008507B6" w:rsidRDefault="00E53F1D">
      <w:pPr>
        <w:ind w:firstLineChars="200" w:firstLine="640"/>
        <w:rPr>
          <w:rFonts w:ascii="黑体" w:eastAsia="黑体" w:hAnsi="黑体"/>
          <w:sz w:val="32"/>
          <w:szCs w:val="32"/>
        </w:rPr>
      </w:pPr>
      <w:r>
        <w:rPr>
          <w:rFonts w:ascii="黑体" w:eastAsia="黑体" w:hAnsi="黑体" w:hint="eastAsia"/>
          <w:sz w:val="32"/>
          <w:szCs w:val="32"/>
        </w:rPr>
        <w:t>一、项目单位情况</w:t>
      </w:r>
    </w:p>
    <w:p w:rsidR="008507B6" w:rsidRDefault="00E53F1D" w:rsidP="006D7291">
      <w:pPr>
        <w:ind w:firstLineChars="200" w:firstLine="640"/>
        <w:rPr>
          <w:rFonts w:ascii="仿宋_GB2312" w:eastAsia="仿宋_GB2312"/>
          <w:b/>
          <w:bCs/>
          <w:sz w:val="32"/>
          <w:szCs w:val="32"/>
        </w:rPr>
      </w:pPr>
      <w:r>
        <w:rPr>
          <w:rFonts w:ascii="仿宋_GB2312" w:eastAsia="仿宋_GB2312" w:hAnsi="仿宋_GB2312" w:cs="仿宋_GB2312" w:hint="eastAsia"/>
          <w:b/>
          <w:bCs/>
          <w:sz w:val="32"/>
          <w:szCs w:val="32"/>
        </w:rPr>
        <w:t>项目业主</w:t>
      </w:r>
      <w:r>
        <w:rPr>
          <w:rFonts w:ascii="仿宋_GB2312" w:eastAsia="仿宋_GB2312" w:hint="eastAsia"/>
          <w:b/>
          <w:bCs/>
          <w:sz w:val="32"/>
          <w:szCs w:val="32"/>
        </w:rPr>
        <w:t>：</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法人代表：</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营业执照（复印件）</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主要投资方：（最高级母公司名称）</w:t>
      </w:r>
    </w:p>
    <w:p w:rsidR="008507B6" w:rsidRDefault="00E53F1D">
      <w:pPr>
        <w:ind w:firstLineChars="200" w:firstLine="640"/>
        <w:rPr>
          <w:rFonts w:ascii="仿宋_GB2312" w:eastAsia="仿宋_GB2312"/>
          <w:sz w:val="32"/>
          <w:szCs w:val="32"/>
        </w:rPr>
      </w:pPr>
      <w:r>
        <w:rPr>
          <w:rFonts w:ascii="仿宋_GB2312" w:eastAsia="仿宋_GB2312" w:hint="eastAsia"/>
          <w:sz w:val="32"/>
          <w:szCs w:val="32"/>
        </w:rPr>
        <w:t>企业投融资资能力：</w:t>
      </w:r>
    </w:p>
    <w:p w:rsidR="008507B6" w:rsidRDefault="00E53F1D">
      <w:pPr>
        <w:ind w:firstLineChars="200" w:firstLine="640"/>
        <w:rPr>
          <w:rFonts w:ascii="仿宋_GB2312" w:eastAsia="仿宋_GB2312"/>
          <w:sz w:val="32"/>
          <w:szCs w:val="32"/>
        </w:rPr>
      </w:pPr>
      <w:r>
        <w:rPr>
          <w:rFonts w:ascii="仿宋_GB2312" w:eastAsia="仿宋_GB2312" w:hint="eastAsia"/>
          <w:sz w:val="32"/>
          <w:szCs w:val="32"/>
        </w:rPr>
        <w:t>以往业绩：</w:t>
      </w:r>
    </w:p>
    <w:p w:rsidR="008507B6" w:rsidRDefault="00E53F1D">
      <w:pPr>
        <w:ind w:firstLineChars="200" w:firstLine="640"/>
        <w:rPr>
          <w:rFonts w:ascii="黑体" w:eastAsia="黑体" w:hAnsi="黑体" w:cs="黑体"/>
          <w:sz w:val="32"/>
          <w:szCs w:val="32"/>
        </w:rPr>
      </w:pPr>
      <w:r>
        <w:rPr>
          <w:rFonts w:ascii="黑体" w:eastAsia="黑体" w:hAnsi="黑体" w:cs="黑体" w:hint="eastAsia"/>
          <w:sz w:val="32"/>
          <w:szCs w:val="32"/>
        </w:rPr>
        <w:t>二、项目基本情况</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项目进度：（建成并网、在建、前期工作三选一，其中未备案的项目选前期工作）</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项目类型（集中电站、全额上网</w:t>
      </w:r>
      <w:r>
        <w:rPr>
          <w:rFonts w:ascii="仿宋_GB2312" w:eastAsia="仿宋_GB2312"/>
          <w:b/>
          <w:bCs/>
          <w:sz w:val="32"/>
          <w:szCs w:val="32"/>
        </w:rPr>
        <w:t>工商业</w:t>
      </w:r>
      <w:r>
        <w:rPr>
          <w:rFonts w:ascii="仿宋_GB2312" w:eastAsia="仿宋_GB2312" w:hint="eastAsia"/>
          <w:b/>
          <w:bCs/>
          <w:sz w:val="32"/>
          <w:szCs w:val="32"/>
        </w:rPr>
        <w:t>分布式发电、自发自用余电上网</w:t>
      </w:r>
      <w:r>
        <w:rPr>
          <w:rFonts w:ascii="仿宋_GB2312" w:eastAsia="仿宋_GB2312"/>
          <w:b/>
          <w:bCs/>
          <w:sz w:val="32"/>
          <w:szCs w:val="32"/>
        </w:rPr>
        <w:t>工商业</w:t>
      </w:r>
      <w:r>
        <w:rPr>
          <w:rFonts w:ascii="仿宋_GB2312" w:eastAsia="仿宋_GB2312" w:hint="eastAsia"/>
          <w:b/>
          <w:bCs/>
          <w:sz w:val="32"/>
          <w:szCs w:val="32"/>
        </w:rPr>
        <w:t>分布式发电三选一）</w:t>
      </w:r>
    </w:p>
    <w:p w:rsidR="008507B6" w:rsidRDefault="00E53F1D" w:rsidP="006D7291">
      <w:pPr>
        <w:ind w:firstLineChars="200" w:firstLine="640"/>
        <w:rPr>
          <w:rFonts w:ascii="仿宋_GB2312" w:eastAsia="仿宋_GB2312"/>
          <w:b/>
          <w:bCs/>
          <w:sz w:val="32"/>
          <w:szCs w:val="32"/>
        </w:rPr>
      </w:pPr>
      <w:r>
        <w:rPr>
          <w:rFonts w:ascii="仿宋_GB2312" w:eastAsia="仿宋_GB2312"/>
          <w:b/>
          <w:bCs/>
          <w:sz w:val="32"/>
          <w:szCs w:val="32"/>
        </w:rPr>
        <w:lastRenderedPageBreak/>
        <w:t>建设地点</w:t>
      </w:r>
      <w:r>
        <w:rPr>
          <w:rFonts w:ascii="仿宋_GB2312" w:eastAsia="仿宋_GB2312" w:hint="eastAsia"/>
          <w:b/>
          <w:bCs/>
          <w:sz w:val="32"/>
          <w:szCs w:val="32"/>
        </w:rPr>
        <w:t>：浙江省市县（市、区）</w:t>
      </w:r>
    </w:p>
    <w:p w:rsidR="008507B6" w:rsidRDefault="00E53F1D" w:rsidP="006D7291">
      <w:pPr>
        <w:ind w:firstLineChars="200" w:firstLine="640"/>
        <w:rPr>
          <w:rFonts w:ascii="仿宋_GB2312" w:eastAsia="仿宋_GB2312"/>
          <w:b/>
          <w:bCs/>
          <w:sz w:val="32"/>
          <w:szCs w:val="32"/>
        </w:rPr>
      </w:pPr>
      <w:r>
        <w:rPr>
          <w:rFonts w:ascii="仿宋_GB2312" w:eastAsia="仿宋_GB2312"/>
          <w:b/>
          <w:bCs/>
          <w:sz w:val="32"/>
          <w:szCs w:val="32"/>
        </w:rPr>
        <w:t>建设规模</w:t>
      </w:r>
      <w:r>
        <w:rPr>
          <w:rFonts w:ascii="仿宋_GB2312" w:eastAsia="仿宋_GB2312" w:hint="eastAsia"/>
          <w:b/>
          <w:bCs/>
          <w:sz w:val="32"/>
          <w:szCs w:val="32"/>
        </w:rPr>
        <w:t>：万千瓦。</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全容量并网时间（预期时间）：年  月</w:t>
      </w:r>
    </w:p>
    <w:p w:rsidR="008507B6" w:rsidRDefault="00E53F1D">
      <w:pPr>
        <w:numPr>
          <w:ilvl w:val="0"/>
          <w:numId w:val="3"/>
        </w:numPr>
        <w:ind w:firstLineChars="200" w:firstLine="640"/>
        <w:rPr>
          <w:rFonts w:ascii="黑体" w:eastAsia="黑体" w:hAnsi="黑体"/>
          <w:sz w:val="32"/>
          <w:szCs w:val="32"/>
        </w:rPr>
      </w:pPr>
      <w:r>
        <w:rPr>
          <w:rFonts w:ascii="黑体" w:eastAsia="黑体" w:hAnsi="黑体" w:hint="eastAsia"/>
          <w:sz w:val="32"/>
          <w:szCs w:val="32"/>
        </w:rPr>
        <w:t>已取得的支持性文件</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电力接入消纳证明（复印件，工商业分布式发电项目不需要提供）</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自然资源或林业部门出具的用地支持性文件（复印件，集中电站提供）</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场地产权权属和租赁证明文件（复印件，工商业分布式发电提供，在自有场地建设的不需要提供租赁证明文件）</w:t>
      </w:r>
    </w:p>
    <w:p w:rsidR="008507B6" w:rsidRDefault="00E53F1D" w:rsidP="006D7291">
      <w:pPr>
        <w:ind w:firstLineChars="200" w:firstLine="640"/>
        <w:rPr>
          <w:rFonts w:ascii="仿宋_GB2312" w:eastAsia="仿宋_GB2312"/>
          <w:b/>
          <w:bCs/>
          <w:sz w:val="32"/>
          <w:szCs w:val="32"/>
        </w:rPr>
      </w:pPr>
      <w:r>
        <w:rPr>
          <w:rFonts w:ascii="仿宋_GB2312" w:eastAsia="仿宋_GB2312" w:hint="eastAsia"/>
          <w:b/>
          <w:bCs/>
          <w:sz w:val="32"/>
          <w:szCs w:val="32"/>
        </w:rPr>
        <w:t>本项目属于（不属于）省光伏小康和县（市、区）为消除集体经济薄弱村安排的光伏项目（所在县（市、区）农业农村部门的证明复印件）</w:t>
      </w:r>
    </w:p>
    <w:p w:rsidR="008507B6" w:rsidRDefault="00E53F1D">
      <w:pPr>
        <w:numPr>
          <w:ilvl w:val="0"/>
          <w:numId w:val="3"/>
        </w:numPr>
        <w:ind w:firstLineChars="200" w:firstLine="640"/>
        <w:rPr>
          <w:rFonts w:ascii="黑体" w:eastAsia="黑体" w:hAnsi="黑体"/>
          <w:sz w:val="32"/>
          <w:szCs w:val="32"/>
        </w:rPr>
      </w:pPr>
      <w:r>
        <w:rPr>
          <w:rFonts w:ascii="黑体" w:eastAsia="黑体" w:hAnsi="黑体" w:hint="eastAsia"/>
          <w:sz w:val="32"/>
          <w:szCs w:val="32"/>
        </w:rPr>
        <w:t>项目技术性文件</w:t>
      </w:r>
    </w:p>
    <w:p w:rsidR="008507B6" w:rsidRDefault="00E53F1D">
      <w:pPr>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包括但不限于以下内容：</w:t>
      </w:r>
    </w:p>
    <w:p w:rsidR="008507B6" w:rsidRDefault="00E53F1D">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1.光伏组件和逆变器等主要设备技术参数和保质期。</w:t>
      </w:r>
    </w:p>
    <w:p w:rsidR="008507B6" w:rsidRDefault="00E53F1D">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2.拟落实的环保、质量、安全等方面的管理措施。</w:t>
      </w:r>
    </w:p>
    <w:p w:rsidR="008507B6" w:rsidRDefault="00E53F1D">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3.农（林、渔）光互补技术方案（集中电站项目提供）。</w:t>
      </w:r>
    </w:p>
    <w:p w:rsidR="008507B6" w:rsidRDefault="00E53F1D">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4.项目预期年发电小时数：</w:t>
      </w:r>
    </w:p>
    <w:p w:rsidR="008507B6" w:rsidRDefault="00E53F1D">
      <w:pPr>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5.项目预期年发电量：千瓦时。</w:t>
      </w:r>
    </w:p>
    <w:p w:rsidR="008507B6" w:rsidRDefault="00E53F1D">
      <w:pPr>
        <w:numPr>
          <w:ilvl w:val="0"/>
          <w:numId w:val="3"/>
        </w:numPr>
        <w:ind w:firstLineChars="200" w:firstLine="640"/>
        <w:rPr>
          <w:rFonts w:ascii="黑体" w:eastAsia="黑体" w:hAnsi="黑体"/>
          <w:sz w:val="32"/>
          <w:szCs w:val="32"/>
        </w:rPr>
      </w:pPr>
      <w:r>
        <w:rPr>
          <w:rFonts w:ascii="黑体" w:eastAsia="黑体" w:hAnsi="黑体" w:hint="eastAsia"/>
          <w:sz w:val="32"/>
          <w:szCs w:val="32"/>
        </w:rPr>
        <w:t>省补电价</w:t>
      </w:r>
    </w:p>
    <w:p w:rsidR="008507B6" w:rsidRDefault="00E53F1D">
      <w:pPr>
        <w:ind w:firstLine="640"/>
        <w:rPr>
          <w:rFonts w:ascii="仿宋_GB2312" w:eastAsia="仿宋_GB2312"/>
          <w:b/>
          <w:bCs/>
          <w:sz w:val="32"/>
          <w:szCs w:val="32"/>
        </w:rPr>
      </w:pPr>
      <w:r>
        <w:rPr>
          <w:rFonts w:ascii="仿宋_GB2312" w:eastAsia="仿宋_GB2312" w:hint="eastAsia"/>
          <w:b/>
          <w:bCs/>
          <w:sz w:val="32"/>
          <w:szCs w:val="32"/>
        </w:rPr>
        <w:t>本项目申请省级电量补贴单价为元/千瓦时，大写为元/</w:t>
      </w:r>
      <w:r>
        <w:rPr>
          <w:rFonts w:ascii="仿宋_GB2312" w:eastAsia="仿宋_GB2312" w:hint="eastAsia"/>
          <w:b/>
          <w:bCs/>
          <w:sz w:val="32"/>
          <w:szCs w:val="32"/>
        </w:rPr>
        <w:lastRenderedPageBreak/>
        <w:t>千瓦时。（取四位小数，不得超过0.1元/千瓦时）。</w:t>
      </w:r>
    </w:p>
    <w:p w:rsidR="008507B6" w:rsidRDefault="00E53F1D">
      <w:pPr>
        <w:ind w:firstLineChars="200" w:firstLine="640"/>
        <w:rPr>
          <w:rFonts w:ascii="仿宋_GB2312" w:eastAsia="仿宋_GB2312"/>
          <w:sz w:val="32"/>
          <w:szCs w:val="32"/>
        </w:rPr>
      </w:pPr>
      <w:r>
        <w:rPr>
          <w:rFonts w:ascii="仿宋_GB2312" w:eastAsia="仿宋_GB2312" w:hint="eastAsia"/>
          <w:sz w:val="32"/>
          <w:szCs w:val="32"/>
        </w:rPr>
        <w:t>（省光伏小康和各地为消除集体经济薄弱村的光伏项目可不报）</w:t>
      </w:r>
    </w:p>
    <w:p w:rsidR="008507B6" w:rsidRDefault="00E53F1D">
      <w:pPr>
        <w:ind w:firstLine="640"/>
        <w:rPr>
          <w:rFonts w:ascii="黑体" w:eastAsia="黑体" w:hAnsi="黑体" w:cs="黑体"/>
          <w:sz w:val="32"/>
          <w:szCs w:val="32"/>
        </w:rPr>
      </w:pPr>
      <w:r>
        <w:rPr>
          <w:rFonts w:ascii="黑体" w:eastAsia="黑体" w:hAnsi="黑体" w:cs="黑体" w:hint="eastAsia"/>
          <w:sz w:val="32"/>
          <w:szCs w:val="32"/>
        </w:rPr>
        <w:t>六、项目信息表</w:t>
      </w:r>
    </w:p>
    <w:p w:rsidR="008507B6" w:rsidRDefault="008507B6">
      <w:pPr>
        <w:rPr>
          <w:rFonts w:ascii="仿宋_GB2312" w:eastAsia="仿宋_GB2312"/>
          <w:sz w:val="32"/>
          <w:szCs w:val="32"/>
        </w:rPr>
      </w:pPr>
    </w:p>
    <w:tbl>
      <w:tblPr>
        <w:tblW w:w="10003" w:type="dxa"/>
        <w:jc w:val="center"/>
        <w:tblInd w:w="-3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86"/>
        <w:gridCol w:w="823"/>
        <w:gridCol w:w="758"/>
        <w:gridCol w:w="1523"/>
        <w:gridCol w:w="818"/>
        <w:gridCol w:w="1422"/>
        <w:gridCol w:w="1575"/>
        <w:gridCol w:w="1580"/>
        <w:gridCol w:w="718"/>
      </w:tblGrid>
      <w:tr w:rsidR="008507B6">
        <w:trPr>
          <w:trHeight w:val="838"/>
          <w:jc w:val="center"/>
        </w:trPr>
        <w:tc>
          <w:tcPr>
            <w:tcW w:w="786"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项目名称</w:t>
            </w:r>
          </w:p>
        </w:tc>
        <w:tc>
          <w:tcPr>
            <w:tcW w:w="823"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项目类型</w:t>
            </w:r>
          </w:p>
        </w:tc>
        <w:tc>
          <w:tcPr>
            <w:tcW w:w="758"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项目地点</w:t>
            </w:r>
          </w:p>
        </w:tc>
        <w:tc>
          <w:tcPr>
            <w:tcW w:w="1523"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项目容量</w:t>
            </w:r>
          </w:p>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（万千瓦）</w:t>
            </w:r>
          </w:p>
        </w:tc>
        <w:tc>
          <w:tcPr>
            <w:tcW w:w="818"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w:t>
            </w:r>
          </w:p>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业主</w:t>
            </w:r>
          </w:p>
        </w:tc>
        <w:tc>
          <w:tcPr>
            <w:tcW w:w="1422"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计划（申报）投产时间</w:t>
            </w:r>
          </w:p>
        </w:tc>
        <w:tc>
          <w:tcPr>
            <w:tcW w:w="1575"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落实用地的支持性文件</w:t>
            </w:r>
          </w:p>
        </w:tc>
        <w:tc>
          <w:tcPr>
            <w:tcW w:w="1580"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落实接入消纳的支持性文件</w:t>
            </w:r>
          </w:p>
        </w:tc>
        <w:tc>
          <w:tcPr>
            <w:tcW w:w="718"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联系人及电话</w:t>
            </w:r>
          </w:p>
        </w:tc>
      </w:tr>
      <w:tr w:rsidR="008507B6">
        <w:trPr>
          <w:trHeight w:val="1411"/>
          <w:jc w:val="center"/>
        </w:trPr>
        <w:tc>
          <w:tcPr>
            <w:tcW w:w="786"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823"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758"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23" w:type="dxa"/>
            <w:vAlign w:val="center"/>
          </w:tcPr>
          <w:p w:rsidR="008507B6" w:rsidRDefault="008507B6">
            <w:pPr>
              <w:overflowPunct w:val="0"/>
              <w:adjustRightInd w:val="0"/>
              <w:snapToGrid w:val="0"/>
              <w:jc w:val="center"/>
              <w:rPr>
                <w:rFonts w:ascii="仿宋_GB2312" w:eastAsia="仿宋_GB2312"/>
                <w:sz w:val="20"/>
                <w:szCs w:val="18"/>
              </w:rPr>
            </w:pPr>
          </w:p>
        </w:tc>
        <w:tc>
          <w:tcPr>
            <w:tcW w:w="818"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22"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75" w:type="dxa"/>
            <w:vAlign w:val="center"/>
          </w:tcPr>
          <w:p w:rsidR="008507B6" w:rsidRDefault="008507B6">
            <w:pPr>
              <w:overflowPunct w:val="0"/>
              <w:adjustRightInd w:val="0"/>
              <w:snapToGrid w:val="0"/>
              <w:jc w:val="center"/>
              <w:rPr>
                <w:rFonts w:ascii="仿宋_GB2312" w:eastAsia="仿宋_GB2312"/>
                <w:sz w:val="20"/>
                <w:szCs w:val="18"/>
              </w:rPr>
            </w:pPr>
          </w:p>
        </w:tc>
        <w:tc>
          <w:tcPr>
            <w:tcW w:w="158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718" w:type="dxa"/>
          </w:tcPr>
          <w:p w:rsidR="008507B6" w:rsidRDefault="008507B6">
            <w:pPr>
              <w:overflowPunct w:val="0"/>
              <w:adjustRightInd w:val="0"/>
              <w:snapToGrid w:val="0"/>
              <w:jc w:val="center"/>
              <w:rPr>
                <w:rFonts w:ascii="仿宋_GB2312" w:eastAsia="仿宋_GB2312"/>
                <w:sz w:val="20"/>
                <w:szCs w:val="18"/>
              </w:rPr>
            </w:pPr>
          </w:p>
        </w:tc>
      </w:tr>
    </w:tbl>
    <w:p w:rsidR="008507B6" w:rsidRDefault="008507B6">
      <w:pPr>
        <w:rPr>
          <w:rFonts w:ascii="仿宋_GB2312" w:eastAsia="仿宋_GB2312"/>
          <w:sz w:val="32"/>
          <w:szCs w:val="32"/>
        </w:rPr>
      </w:pPr>
    </w:p>
    <w:p w:rsidR="008507B6" w:rsidRDefault="00E53F1D">
      <w:pPr>
        <w:overflowPunct w:val="0"/>
        <w:spacing w:line="320" w:lineRule="exact"/>
        <w:jc w:val="left"/>
        <w:rPr>
          <w:rFonts w:ascii="仿宋_GB2312" w:eastAsia="仿宋_GB2312"/>
          <w:sz w:val="20"/>
          <w:szCs w:val="18"/>
        </w:rPr>
      </w:pPr>
      <w:r>
        <w:rPr>
          <w:rFonts w:ascii="仿宋_GB2312" w:eastAsia="仿宋_GB2312" w:hint="eastAsia"/>
          <w:sz w:val="20"/>
          <w:szCs w:val="18"/>
        </w:rPr>
        <w:t>填表说明：1.项目类型：填写“普通光伏电站（集中式光伏）”、“全额上网工商业分布式光伏”或“自发自用、余电上网工商业分布式光伏”。</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2.项目地点：填写项目所在行政区域，具体到市、县。</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3.计划（申报）投产时间：未建成项目填写项目预计全容量并网发电时间，精确到年月；已建成项目填写申报投产时间（作为补贴起算时点），其中普通光伏电站和工商业分布式光伏发电项目申报投产时间以电网企业出具的并网时间为准。</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4.落实接入消纳的支持性文件：按照电网企业出具接入消纳函件填写，并附文号。工商业分布式发电项目可不填。</w:t>
      </w:r>
    </w:p>
    <w:p w:rsidR="008507B6" w:rsidRDefault="00E53F1D">
      <w:pPr>
        <w:ind w:firstLineChars="300" w:firstLine="600"/>
        <w:rPr>
          <w:rFonts w:ascii="仿宋_GB2312" w:eastAsia="仿宋_GB2312"/>
          <w:sz w:val="32"/>
          <w:szCs w:val="32"/>
        </w:rPr>
      </w:pPr>
      <w:r>
        <w:rPr>
          <w:rFonts w:ascii="仿宋_GB2312" w:eastAsia="仿宋_GB2312" w:hint="eastAsia"/>
          <w:sz w:val="20"/>
          <w:szCs w:val="18"/>
        </w:rPr>
        <w:t>5.本年度已建成并网的新建项目须提供电网企业出具的并网时间证明材料。</w:t>
      </w:r>
    </w:p>
    <w:p w:rsidR="008507B6" w:rsidRDefault="008507B6">
      <w:pPr>
        <w:rPr>
          <w:rFonts w:ascii="仿宋_GB2312" w:eastAsia="仿宋_GB2312"/>
          <w:sz w:val="32"/>
          <w:szCs w:val="32"/>
        </w:rPr>
      </w:pPr>
    </w:p>
    <w:p w:rsidR="008507B6" w:rsidRDefault="008507B6">
      <w:pPr>
        <w:rPr>
          <w:rFonts w:ascii="黑体" w:eastAsia="黑体" w:hAnsi="黑体"/>
          <w:sz w:val="32"/>
          <w:szCs w:val="32"/>
        </w:rPr>
      </w:pPr>
    </w:p>
    <w:p w:rsidR="008507B6" w:rsidRDefault="00E53F1D">
      <w:pPr>
        <w:rPr>
          <w:rFonts w:ascii="仿宋_GB2312" w:eastAsia="仿宋_GB2312" w:hAnsi="仿宋_GB2312" w:cs="仿宋_GB2312"/>
          <w:sz w:val="32"/>
          <w:szCs w:val="32"/>
        </w:rPr>
      </w:pPr>
      <w:r>
        <w:rPr>
          <w:rFonts w:ascii="仿宋_GB2312" w:eastAsia="仿宋_GB2312" w:hAnsi="仿宋_GB2312" w:cs="仿宋_GB2312" w:hint="eastAsia"/>
          <w:sz w:val="32"/>
          <w:szCs w:val="32"/>
        </w:rPr>
        <w:t>公司（单位）</w:t>
      </w:r>
      <w:r>
        <w:rPr>
          <w:rFonts w:ascii="仿宋_GB2312" w:eastAsia="仿宋_GB2312" w:hAnsi="仿宋_GB2312" w:cs="仿宋_GB2312" w:hint="eastAsia"/>
          <w:b/>
          <w:bCs/>
          <w:sz w:val="32"/>
          <w:szCs w:val="32"/>
        </w:rPr>
        <w:t>（盖公章）</w:t>
      </w:r>
    </w:p>
    <w:p w:rsidR="008507B6" w:rsidRDefault="00E53F1D">
      <w:pPr>
        <w:ind w:firstLineChars="1200" w:firstLine="38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法定代表人：</w:t>
      </w:r>
      <w:r>
        <w:rPr>
          <w:rFonts w:ascii="仿宋_GB2312" w:eastAsia="仿宋_GB2312" w:hAnsi="仿宋_GB2312" w:cs="仿宋_GB2312" w:hint="eastAsia"/>
          <w:b/>
          <w:bCs/>
          <w:sz w:val="32"/>
          <w:szCs w:val="32"/>
        </w:rPr>
        <w:t>（签字或盖法人章）</w:t>
      </w:r>
    </w:p>
    <w:p w:rsidR="008507B6" w:rsidRDefault="00E53F1D">
      <w:pPr>
        <w:ind w:firstLineChars="1300" w:firstLine="4160"/>
        <w:rPr>
          <w:rFonts w:ascii="仿宋_GB2312" w:eastAsia="仿宋_GB2312" w:hAnsi="仿宋_GB2312" w:cs="仿宋_GB2312"/>
          <w:sz w:val="32"/>
          <w:szCs w:val="32"/>
        </w:rPr>
      </w:pPr>
      <w:r>
        <w:rPr>
          <w:rFonts w:ascii="仿宋_GB2312" w:eastAsia="仿宋_GB2312" w:hAnsi="仿宋_GB2312" w:cs="仿宋_GB2312" w:hint="eastAsia"/>
          <w:sz w:val="32"/>
          <w:szCs w:val="32"/>
        </w:rPr>
        <w:t>2019年6月 日</w:t>
      </w:r>
    </w:p>
    <w:p w:rsidR="008507B6" w:rsidRDefault="008507B6">
      <w:pPr>
        <w:rPr>
          <w:rFonts w:ascii="黑体" w:eastAsia="黑体" w:hAnsi="黑体"/>
          <w:sz w:val="32"/>
          <w:szCs w:val="32"/>
        </w:rPr>
      </w:pPr>
    </w:p>
    <w:p w:rsidR="008507B6" w:rsidRDefault="00E53F1D">
      <w:pPr>
        <w:rPr>
          <w:rFonts w:ascii="黑体" w:eastAsia="黑体" w:hAnsi="黑体"/>
          <w:sz w:val="32"/>
          <w:szCs w:val="32"/>
        </w:rPr>
      </w:pPr>
      <w:r>
        <w:rPr>
          <w:rFonts w:ascii="黑体" w:eastAsia="黑体" w:hAnsi="黑体" w:hint="eastAsia"/>
          <w:sz w:val="32"/>
          <w:szCs w:val="32"/>
        </w:rPr>
        <w:lastRenderedPageBreak/>
        <w:br w:type="page"/>
      </w:r>
    </w:p>
    <w:p w:rsidR="008507B6" w:rsidRDefault="00E53F1D">
      <w:pPr>
        <w:rPr>
          <w:rFonts w:ascii="黑体" w:eastAsia="黑体" w:hAnsi="黑体"/>
          <w:sz w:val="32"/>
          <w:szCs w:val="32"/>
        </w:rPr>
      </w:pPr>
      <w:r>
        <w:rPr>
          <w:rFonts w:ascii="黑体" w:eastAsia="黑体" w:hAnsi="黑体" w:hint="eastAsia"/>
          <w:sz w:val="32"/>
          <w:szCs w:val="32"/>
        </w:rPr>
        <w:lastRenderedPageBreak/>
        <w:t>附件2</w:t>
      </w:r>
    </w:p>
    <w:p w:rsidR="008507B6" w:rsidRDefault="008507B6">
      <w:pPr>
        <w:rPr>
          <w:rFonts w:ascii="黑体" w:eastAsia="黑体" w:hAnsi="黑体"/>
          <w:sz w:val="32"/>
          <w:szCs w:val="32"/>
        </w:rPr>
      </w:pPr>
    </w:p>
    <w:p w:rsidR="008507B6" w:rsidRDefault="00E53F1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市2019年浙江省光伏发电项目</w:t>
      </w:r>
    </w:p>
    <w:p w:rsidR="008507B6" w:rsidRDefault="00E53F1D">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竞争性配置初审意见书（格式）</w:t>
      </w:r>
    </w:p>
    <w:p w:rsidR="008507B6" w:rsidRDefault="008507B6">
      <w:pPr>
        <w:jc w:val="center"/>
        <w:rPr>
          <w:rFonts w:ascii="方正小标宋简体" w:eastAsia="方正小标宋简体" w:hAnsi="方正小标宋简体" w:cs="方正小标宋简体"/>
          <w:sz w:val="44"/>
          <w:szCs w:val="44"/>
        </w:rPr>
      </w:pPr>
    </w:p>
    <w:p w:rsidR="008507B6" w:rsidRDefault="00E53F1D">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浙江省能源局：</w:t>
      </w:r>
    </w:p>
    <w:p w:rsidR="008507B6" w:rsidRDefault="00E53F1D">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我委根据《浙江省2019年普通光伏发电国家补贴项目市场竞争配置工作方案》，对递交给我委的项目竞争性配置响应书进行了初审，现将初审意见报送如下：</w:t>
      </w:r>
    </w:p>
    <w:p w:rsidR="008507B6" w:rsidRDefault="00E53F1D">
      <w:pPr>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一、收到竞争性配置响应书份，经审核，通过初审的项目共个，具体见下表。</w:t>
      </w:r>
    </w:p>
    <w:p w:rsidR="008507B6" w:rsidRDefault="008507B6">
      <w:pPr>
        <w:ind w:firstLineChars="200" w:firstLine="640"/>
        <w:jc w:val="left"/>
        <w:rPr>
          <w:rFonts w:ascii="仿宋_GB2312" w:eastAsia="仿宋_GB2312" w:hAnsi="仿宋_GB2312" w:cs="仿宋_GB2312"/>
          <w:sz w:val="32"/>
          <w:szCs w:val="32"/>
        </w:rPr>
      </w:pPr>
    </w:p>
    <w:p w:rsidR="008507B6" w:rsidRDefault="008507B6">
      <w:pPr>
        <w:ind w:firstLineChars="200" w:firstLine="640"/>
        <w:rPr>
          <w:rFonts w:ascii="仿宋_GB2312" w:eastAsia="仿宋_GB2312"/>
          <w:sz w:val="32"/>
          <w:szCs w:val="32"/>
        </w:rPr>
      </w:pPr>
    </w:p>
    <w:p w:rsidR="008507B6" w:rsidRDefault="008507B6">
      <w:pPr>
        <w:rPr>
          <w:rFonts w:ascii="仿宋_GB2312" w:eastAsia="仿宋_GB2312"/>
          <w:sz w:val="32"/>
          <w:szCs w:val="32"/>
        </w:rPr>
      </w:pPr>
    </w:p>
    <w:p w:rsidR="008507B6" w:rsidRDefault="008507B6">
      <w:pPr>
        <w:rPr>
          <w:rFonts w:ascii="仿宋_GB2312" w:eastAsia="仿宋_GB2312"/>
          <w:sz w:val="32"/>
          <w:szCs w:val="32"/>
        </w:rPr>
        <w:sectPr w:rsidR="008507B6">
          <w:pgSz w:w="11906" w:h="16838"/>
          <w:pgMar w:top="1440" w:right="1800" w:bottom="1440" w:left="1800" w:header="851" w:footer="992" w:gutter="0"/>
          <w:cols w:space="425"/>
          <w:docGrid w:type="lines" w:linePitch="312"/>
        </w:sectPr>
      </w:pPr>
    </w:p>
    <w:p w:rsidR="008507B6" w:rsidRDefault="00E53F1D">
      <w:pPr>
        <w:overflowPunct w:val="0"/>
        <w:jc w:val="center"/>
        <w:rPr>
          <w:rFonts w:ascii="仿宋_GB2312" w:eastAsia="仿宋_GB2312"/>
          <w:sz w:val="36"/>
          <w:szCs w:val="36"/>
        </w:rPr>
      </w:pPr>
      <w:r>
        <w:rPr>
          <w:rFonts w:ascii="仿宋_GB2312" w:eastAsia="仿宋_GB2312" w:hint="eastAsia"/>
          <w:sz w:val="36"/>
          <w:szCs w:val="36"/>
        </w:rPr>
        <w:lastRenderedPageBreak/>
        <w:t>市2019年普通光伏发电国家补贴项目竞争性配置通过初审项目汇总表</w:t>
      </w:r>
    </w:p>
    <w:tbl>
      <w:tblPr>
        <w:tblW w:w="12509" w:type="dxa"/>
        <w:jc w:val="center"/>
        <w:tblInd w:w="-4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4"/>
        <w:gridCol w:w="945"/>
        <w:gridCol w:w="1020"/>
        <w:gridCol w:w="1275"/>
        <w:gridCol w:w="1560"/>
        <w:gridCol w:w="960"/>
        <w:gridCol w:w="1485"/>
        <w:gridCol w:w="1960"/>
        <w:gridCol w:w="1445"/>
        <w:gridCol w:w="1185"/>
      </w:tblGrid>
      <w:tr w:rsidR="008507B6">
        <w:trPr>
          <w:trHeight w:val="838"/>
          <w:jc w:val="center"/>
        </w:trPr>
        <w:tc>
          <w:tcPr>
            <w:tcW w:w="674"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序号</w:t>
            </w:r>
          </w:p>
        </w:tc>
        <w:tc>
          <w:tcPr>
            <w:tcW w:w="945"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项目名称</w:t>
            </w:r>
          </w:p>
        </w:tc>
        <w:tc>
          <w:tcPr>
            <w:tcW w:w="1020"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项目类型</w:t>
            </w:r>
          </w:p>
        </w:tc>
        <w:tc>
          <w:tcPr>
            <w:tcW w:w="1275"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项目地点</w:t>
            </w:r>
          </w:p>
        </w:tc>
        <w:tc>
          <w:tcPr>
            <w:tcW w:w="1560"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项目容量</w:t>
            </w:r>
          </w:p>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（万千瓦）</w:t>
            </w:r>
          </w:p>
        </w:tc>
        <w:tc>
          <w:tcPr>
            <w:tcW w:w="960"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项目</w:t>
            </w:r>
          </w:p>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业主</w:t>
            </w:r>
          </w:p>
        </w:tc>
        <w:tc>
          <w:tcPr>
            <w:tcW w:w="1485"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计划（申报）投产时间</w:t>
            </w:r>
          </w:p>
        </w:tc>
        <w:tc>
          <w:tcPr>
            <w:tcW w:w="1960"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落实用地的支持性文件</w:t>
            </w:r>
          </w:p>
        </w:tc>
        <w:tc>
          <w:tcPr>
            <w:tcW w:w="1445" w:type="dxa"/>
            <w:shd w:val="clear" w:color="auto" w:fill="auto"/>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落实接入消纳的支持性文件</w:t>
            </w:r>
          </w:p>
        </w:tc>
        <w:tc>
          <w:tcPr>
            <w:tcW w:w="1185" w:type="dxa"/>
            <w:vAlign w:val="center"/>
          </w:tcPr>
          <w:p w:rsidR="008507B6" w:rsidRDefault="00E53F1D">
            <w:pPr>
              <w:overflowPunct w:val="0"/>
              <w:adjustRightInd w:val="0"/>
              <w:snapToGrid w:val="0"/>
              <w:jc w:val="center"/>
              <w:rPr>
                <w:rFonts w:ascii="仿宋_GB2312" w:eastAsia="仿宋_GB2312"/>
                <w:szCs w:val="24"/>
              </w:rPr>
            </w:pPr>
            <w:r>
              <w:rPr>
                <w:rFonts w:ascii="仿宋_GB2312" w:eastAsia="仿宋_GB2312" w:hint="eastAsia"/>
                <w:szCs w:val="24"/>
              </w:rPr>
              <w:t>联系人及电话</w:t>
            </w:r>
          </w:p>
        </w:tc>
      </w:tr>
      <w:tr w:rsidR="008507B6">
        <w:trPr>
          <w:trHeight w:val="669"/>
          <w:jc w:val="center"/>
        </w:trPr>
        <w:tc>
          <w:tcPr>
            <w:tcW w:w="674"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9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02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27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60" w:type="dxa"/>
            <w:vAlign w:val="center"/>
          </w:tcPr>
          <w:p w:rsidR="008507B6" w:rsidRDefault="008507B6">
            <w:pPr>
              <w:overflowPunct w:val="0"/>
              <w:adjustRightInd w:val="0"/>
              <w:snapToGrid w:val="0"/>
              <w:jc w:val="center"/>
              <w:rPr>
                <w:rFonts w:ascii="仿宋_GB2312" w:eastAsia="仿宋_GB2312"/>
                <w:sz w:val="20"/>
                <w:szCs w:val="18"/>
              </w:rPr>
            </w:pPr>
          </w:p>
        </w:tc>
        <w:tc>
          <w:tcPr>
            <w:tcW w:w="96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8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960" w:type="dxa"/>
            <w:vAlign w:val="center"/>
          </w:tcPr>
          <w:p w:rsidR="008507B6" w:rsidRDefault="008507B6">
            <w:pPr>
              <w:overflowPunct w:val="0"/>
              <w:adjustRightInd w:val="0"/>
              <w:snapToGrid w:val="0"/>
              <w:jc w:val="center"/>
              <w:rPr>
                <w:rFonts w:ascii="仿宋_GB2312" w:eastAsia="仿宋_GB2312"/>
                <w:sz w:val="20"/>
                <w:szCs w:val="18"/>
              </w:rPr>
            </w:pPr>
          </w:p>
        </w:tc>
        <w:tc>
          <w:tcPr>
            <w:tcW w:w="14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185" w:type="dxa"/>
          </w:tcPr>
          <w:p w:rsidR="008507B6" w:rsidRDefault="008507B6">
            <w:pPr>
              <w:overflowPunct w:val="0"/>
              <w:adjustRightInd w:val="0"/>
              <w:snapToGrid w:val="0"/>
              <w:jc w:val="center"/>
              <w:rPr>
                <w:rFonts w:ascii="仿宋_GB2312" w:eastAsia="仿宋_GB2312"/>
                <w:sz w:val="20"/>
                <w:szCs w:val="18"/>
              </w:rPr>
            </w:pPr>
          </w:p>
        </w:tc>
      </w:tr>
      <w:tr w:rsidR="008507B6">
        <w:trPr>
          <w:trHeight w:val="624"/>
          <w:jc w:val="center"/>
        </w:trPr>
        <w:tc>
          <w:tcPr>
            <w:tcW w:w="674"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9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02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27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60" w:type="dxa"/>
            <w:vAlign w:val="center"/>
          </w:tcPr>
          <w:p w:rsidR="008507B6" w:rsidRDefault="008507B6">
            <w:pPr>
              <w:overflowPunct w:val="0"/>
              <w:adjustRightInd w:val="0"/>
              <w:snapToGrid w:val="0"/>
              <w:jc w:val="center"/>
              <w:rPr>
                <w:rFonts w:ascii="仿宋_GB2312" w:eastAsia="仿宋_GB2312"/>
                <w:sz w:val="20"/>
                <w:szCs w:val="18"/>
              </w:rPr>
            </w:pPr>
          </w:p>
        </w:tc>
        <w:tc>
          <w:tcPr>
            <w:tcW w:w="96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8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960" w:type="dxa"/>
            <w:vAlign w:val="center"/>
          </w:tcPr>
          <w:p w:rsidR="008507B6" w:rsidRDefault="008507B6">
            <w:pPr>
              <w:overflowPunct w:val="0"/>
              <w:adjustRightInd w:val="0"/>
              <w:snapToGrid w:val="0"/>
              <w:jc w:val="center"/>
              <w:rPr>
                <w:rFonts w:ascii="仿宋_GB2312" w:eastAsia="仿宋_GB2312"/>
                <w:sz w:val="20"/>
                <w:szCs w:val="18"/>
              </w:rPr>
            </w:pPr>
          </w:p>
        </w:tc>
        <w:tc>
          <w:tcPr>
            <w:tcW w:w="14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185" w:type="dxa"/>
          </w:tcPr>
          <w:p w:rsidR="008507B6" w:rsidRDefault="008507B6">
            <w:pPr>
              <w:overflowPunct w:val="0"/>
              <w:adjustRightInd w:val="0"/>
              <w:snapToGrid w:val="0"/>
              <w:jc w:val="center"/>
              <w:rPr>
                <w:rFonts w:ascii="仿宋_GB2312" w:eastAsia="仿宋_GB2312"/>
                <w:sz w:val="20"/>
                <w:szCs w:val="18"/>
              </w:rPr>
            </w:pPr>
          </w:p>
        </w:tc>
      </w:tr>
      <w:tr w:rsidR="008507B6">
        <w:trPr>
          <w:trHeight w:val="684"/>
          <w:jc w:val="center"/>
        </w:trPr>
        <w:tc>
          <w:tcPr>
            <w:tcW w:w="674"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9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02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27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60" w:type="dxa"/>
            <w:vAlign w:val="center"/>
          </w:tcPr>
          <w:p w:rsidR="008507B6" w:rsidRDefault="008507B6">
            <w:pPr>
              <w:overflowPunct w:val="0"/>
              <w:adjustRightInd w:val="0"/>
              <w:snapToGrid w:val="0"/>
              <w:jc w:val="center"/>
              <w:rPr>
                <w:rFonts w:ascii="仿宋_GB2312" w:eastAsia="仿宋_GB2312"/>
                <w:sz w:val="20"/>
                <w:szCs w:val="18"/>
              </w:rPr>
            </w:pPr>
          </w:p>
        </w:tc>
        <w:tc>
          <w:tcPr>
            <w:tcW w:w="96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8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960" w:type="dxa"/>
            <w:vAlign w:val="center"/>
          </w:tcPr>
          <w:p w:rsidR="008507B6" w:rsidRDefault="008507B6">
            <w:pPr>
              <w:overflowPunct w:val="0"/>
              <w:adjustRightInd w:val="0"/>
              <w:snapToGrid w:val="0"/>
              <w:jc w:val="center"/>
              <w:rPr>
                <w:rFonts w:ascii="仿宋_GB2312" w:eastAsia="仿宋_GB2312"/>
                <w:sz w:val="20"/>
                <w:szCs w:val="18"/>
              </w:rPr>
            </w:pPr>
          </w:p>
        </w:tc>
        <w:tc>
          <w:tcPr>
            <w:tcW w:w="14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185" w:type="dxa"/>
          </w:tcPr>
          <w:p w:rsidR="008507B6" w:rsidRDefault="008507B6">
            <w:pPr>
              <w:overflowPunct w:val="0"/>
              <w:adjustRightInd w:val="0"/>
              <w:snapToGrid w:val="0"/>
              <w:jc w:val="center"/>
              <w:rPr>
                <w:rFonts w:ascii="仿宋_GB2312" w:eastAsia="仿宋_GB2312"/>
                <w:sz w:val="20"/>
                <w:szCs w:val="18"/>
              </w:rPr>
            </w:pPr>
          </w:p>
        </w:tc>
      </w:tr>
      <w:tr w:rsidR="008507B6">
        <w:trPr>
          <w:trHeight w:val="624"/>
          <w:jc w:val="center"/>
        </w:trPr>
        <w:tc>
          <w:tcPr>
            <w:tcW w:w="674"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9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02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27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60" w:type="dxa"/>
            <w:vAlign w:val="center"/>
          </w:tcPr>
          <w:p w:rsidR="008507B6" w:rsidRDefault="008507B6">
            <w:pPr>
              <w:overflowPunct w:val="0"/>
              <w:adjustRightInd w:val="0"/>
              <w:snapToGrid w:val="0"/>
              <w:jc w:val="center"/>
              <w:rPr>
                <w:rFonts w:ascii="仿宋_GB2312" w:eastAsia="仿宋_GB2312"/>
                <w:sz w:val="20"/>
                <w:szCs w:val="18"/>
              </w:rPr>
            </w:pPr>
          </w:p>
        </w:tc>
        <w:tc>
          <w:tcPr>
            <w:tcW w:w="96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8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960" w:type="dxa"/>
            <w:vAlign w:val="center"/>
          </w:tcPr>
          <w:p w:rsidR="008507B6" w:rsidRDefault="008507B6">
            <w:pPr>
              <w:overflowPunct w:val="0"/>
              <w:adjustRightInd w:val="0"/>
              <w:snapToGrid w:val="0"/>
              <w:jc w:val="center"/>
              <w:rPr>
                <w:rFonts w:ascii="仿宋_GB2312" w:eastAsia="仿宋_GB2312"/>
                <w:sz w:val="20"/>
                <w:szCs w:val="18"/>
              </w:rPr>
            </w:pPr>
          </w:p>
        </w:tc>
        <w:tc>
          <w:tcPr>
            <w:tcW w:w="14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185" w:type="dxa"/>
          </w:tcPr>
          <w:p w:rsidR="008507B6" w:rsidRDefault="008507B6">
            <w:pPr>
              <w:overflowPunct w:val="0"/>
              <w:adjustRightInd w:val="0"/>
              <w:snapToGrid w:val="0"/>
              <w:jc w:val="center"/>
              <w:rPr>
                <w:rFonts w:ascii="仿宋_GB2312" w:eastAsia="仿宋_GB2312"/>
                <w:sz w:val="20"/>
                <w:szCs w:val="18"/>
              </w:rPr>
            </w:pPr>
          </w:p>
        </w:tc>
      </w:tr>
      <w:tr w:rsidR="008507B6">
        <w:trPr>
          <w:trHeight w:val="679"/>
          <w:jc w:val="center"/>
        </w:trPr>
        <w:tc>
          <w:tcPr>
            <w:tcW w:w="2639" w:type="dxa"/>
            <w:gridSpan w:val="3"/>
            <w:shd w:val="clear" w:color="auto" w:fill="auto"/>
            <w:vAlign w:val="center"/>
          </w:tcPr>
          <w:p w:rsidR="008507B6" w:rsidRDefault="00E53F1D">
            <w:pPr>
              <w:overflowPunct w:val="0"/>
              <w:adjustRightInd w:val="0"/>
              <w:snapToGrid w:val="0"/>
              <w:jc w:val="center"/>
              <w:rPr>
                <w:rFonts w:ascii="仿宋_GB2312" w:eastAsia="仿宋_GB2312"/>
                <w:sz w:val="20"/>
                <w:szCs w:val="18"/>
              </w:rPr>
            </w:pPr>
            <w:r>
              <w:rPr>
                <w:rFonts w:ascii="仿宋_GB2312" w:eastAsia="仿宋_GB2312" w:hint="eastAsia"/>
                <w:szCs w:val="24"/>
              </w:rPr>
              <w:t>合计</w:t>
            </w:r>
          </w:p>
        </w:tc>
        <w:tc>
          <w:tcPr>
            <w:tcW w:w="127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560" w:type="dxa"/>
            <w:vAlign w:val="center"/>
          </w:tcPr>
          <w:p w:rsidR="008507B6" w:rsidRDefault="008507B6">
            <w:pPr>
              <w:overflowPunct w:val="0"/>
              <w:adjustRightInd w:val="0"/>
              <w:snapToGrid w:val="0"/>
              <w:jc w:val="center"/>
              <w:rPr>
                <w:rFonts w:ascii="仿宋_GB2312" w:eastAsia="仿宋_GB2312"/>
                <w:sz w:val="20"/>
                <w:szCs w:val="18"/>
              </w:rPr>
            </w:pPr>
          </w:p>
        </w:tc>
        <w:tc>
          <w:tcPr>
            <w:tcW w:w="960"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48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960" w:type="dxa"/>
            <w:vAlign w:val="center"/>
          </w:tcPr>
          <w:p w:rsidR="008507B6" w:rsidRDefault="008507B6">
            <w:pPr>
              <w:overflowPunct w:val="0"/>
              <w:adjustRightInd w:val="0"/>
              <w:snapToGrid w:val="0"/>
              <w:jc w:val="center"/>
              <w:rPr>
                <w:rFonts w:ascii="仿宋_GB2312" w:eastAsia="仿宋_GB2312"/>
                <w:sz w:val="20"/>
                <w:szCs w:val="18"/>
              </w:rPr>
            </w:pPr>
          </w:p>
        </w:tc>
        <w:tc>
          <w:tcPr>
            <w:tcW w:w="1445" w:type="dxa"/>
            <w:shd w:val="clear" w:color="auto" w:fill="auto"/>
            <w:vAlign w:val="center"/>
          </w:tcPr>
          <w:p w:rsidR="008507B6" w:rsidRDefault="008507B6">
            <w:pPr>
              <w:overflowPunct w:val="0"/>
              <w:adjustRightInd w:val="0"/>
              <w:snapToGrid w:val="0"/>
              <w:jc w:val="center"/>
              <w:rPr>
                <w:rFonts w:ascii="仿宋_GB2312" w:eastAsia="仿宋_GB2312"/>
                <w:sz w:val="20"/>
                <w:szCs w:val="18"/>
              </w:rPr>
            </w:pPr>
          </w:p>
        </w:tc>
        <w:tc>
          <w:tcPr>
            <w:tcW w:w="1185" w:type="dxa"/>
          </w:tcPr>
          <w:p w:rsidR="008507B6" w:rsidRDefault="008507B6">
            <w:pPr>
              <w:overflowPunct w:val="0"/>
              <w:adjustRightInd w:val="0"/>
              <w:snapToGrid w:val="0"/>
              <w:jc w:val="center"/>
              <w:rPr>
                <w:rFonts w:ascii="仿宋_GB2312" w:eastAsia="仿宋_GB2312"/>
                <w:sz w:val="20"/>
                <w:szCs w:val="18"/>
              </w:rPr>
            </w:pPr>
          </w:p>
        </w:tc>
      </w:tr>
    </w:tbl>
    <w:p w:rsidR="008507B6" w:rsidRDefault="008507B6">
      <w:pPr>
        <w:overflowPunct w:val="0"/>
        <w:spacing w:line="320" w:lineRule="exact"/>
        <w:jc w:val="left"/>
        <w:rPr>
          <w:rFonts w:ascii="仿宋_GB2312" w:eastAsia="仿宋_GB2312"/>
          <w:sz w:val="18"/>
          <w:szCs w:val="18"/>
        </w:rPr>
      </w:pPr>
    </w:p>
    <w:p w:rsidR="008507B6" w:rsidRDefault="00E53F1D">
      <w:pPr>
        <w:overflowPunct w:val="0"/>
        <w:spacing w:line="320" w:lineRule="exact"/>
        <w:jc w:val="left"/>
        <w:rPr>
          <w:rFonts w:ascii="仿宋_GB2312" w:eastAsia="仿宋_GB2312"/>
          <w:sz w:val="20"/>
          <w:szCs w:val="18"/>
        </w:rPr>
      </w:pPr>
      <w:r>
        <w:rPr>
          <w:rFonts w:ascii="仿宋_GB2312" w:eastAsia="仿宋_GB2312" w:hint="eastAsia"/>
          <w:sz w:val="20"/>
          <w:szCs w:val="18"/>
        </w:rPr>
        <w:t>说明：1.项目类型：填写“普通光伏电站（集中式光伏）”、“全额上网工商业分布式光伏”或“自发自用、余电上网工商业分布式光伏”。</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2.项目地点：填写项目所在行政区域，具体到市、县。</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3.计划（申报）投产时间：未建成项目填写项目预计全容量并网发电时间，精确到年月；已建成项目填写申报投产时间（作为补贴起算时点），其中普通光伏电站和工商业分布式光伏发电项目申报投产时间以电网企业出具的并网时间为准。</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4.落实接入消纳的支持性文件：按照电网企业出具接入消纳函件填写，并附文号。工商业分布式发电项目可不填。</w:t>
      </w:r>
    </w:p>
    <w:p w:rsidR="008507B6" w:rsidRDefault="00E53F1D">
      <w:pPr>
        <w:overflowPunct w:val="0"/>
        <w:spacing w:line="320" w:lineRule="exact"/>
        <w:ind w:firstLineChars="300" w:firstLine="600"/>
        <w:jc w:val="left"/>
        <w:rPr>
          <w:rFonts w:ascii="仿宋_GB2312" w:eastAsia="仿宋_GB2312"/>
          <w:sz w:val="20"/>
          <w:szCs w:val="18"/>
        </w:rPr>
      </w:pPr>
      <w:r>
        <w:rPr>
          <w:rFonts w:ascii="仿宋_GB2312" w:eastAsia="仿宋_GB2312" w:hint="eastAsia"/>
          <w:sz w:val="20"/>
          <w:szCs w:val="18"/>
        </w:rPr>
        <w:t>5.本年度已建成并网的新建项目须提供电网企业出具的并网时间证明材料。</w:t>
      </w:r>
    </w:p>
    <w:p w:rsidR="008507B6" w:rsidRDefault="008507B6">
      <w:pPr>
        <w:overflowPunct w:val="0"/>
        <w:spacing w:line="320" w:lineRule="exact"/>
        <w:ind w:firstLineChars="300" w:firstLine="600"/>
        <w:jc w:val="left"/>
        <w:rPr>
          <w:rFonts w:ascii="仿宋_GB2312" w:eastAsia="仿宋_GB2312"/>
          <w:sz w:val="20"/>
          <w:szCs w:val="18"/>
        </w:rPr>
      </w:pPr>
    </w:p>
    <w:p w:rsidR="008507B6" w:rsidRDefault="008507B6">
      <w:pPr>
        <w:overflowPunct w:val="0"/>
        <w:spacing w:line="320" w:lineRule="exact"/>
        <w:ind w:firstLineChars="300" w:firstLine="600"/>
        <w:jc w:val="left"/>
        <w:rPr>
          <w:rFonts w:ascii="仿宋_GB2312" w:eastAsia="仿宋_GB2312"/>
          <w:sz w:val="20"/>
          <w:szCs w:val="18"/>
        </w:rPr>
        <w:sectPr w:rsidR="008507B6">
          <w:pgSz w:w="16838" w:h="11906" w:orient="landscape"/>
          <w:pgMar w:top="1800" w:right="1440" w:bottom="1800" w:left="1440" w:header="851" w:footer="992" w:gutter="0"/>
          <w:cols w:space="425"/>
          <w:docGrid w:type="lines" w:linePitch="326"/>
        </w:sectPr>
      </w:pPr>
    </w:p>
    <w:p w:rsidR="008507B6" w:rsidRDefault="00E53F1D">
      <w:pPr>
        <w:numPr>
          <w:ilvl w:val="0"/>
          <w:numId w:val="4"/>
        </w:numPr>
        <w:ind w:firstLineChars="300" w:firstLine="960"/>
        <w:rPr>
          <w:rFonts w:ascii="仿宋_GB2312" w:eastAsia="仿宋_GB2312"/>
          <w:sz w:val="32"/>
          <w:szCs w:val="32"/>
        </w:rPr>
      </w:pPr>
      <w:r>
        <w:rPr>
          <w:rFonts w:ascii="仿宋_GB2312" w:eastAsia="仿宋_GB2312" w:hint="eastAsia"/>
          <w:sz w:val="32"/>
          <w:szCs w:val="32"/>
        </w:rPr>
        <w:lastRenderedPageBreak/>
        <w:t>未通过初审的项目共个，具体如下：</w:t>
      </w:r>
    </w:p>
    <w:p w:rsidR="008507B6" w:rsidRDefault="00E53F1D">
      <w:pPr>
        <w:rPr>
          <w:rFonts w:ascii="仿宋_GB2312" w:eastAsia="仿宋_GB2312"/>
          <w:sz w:val="32"/>
          <w:szCs w:val="32"/>
        </w:rPr>
      </w:pPr>
      <w:r>
        <w:rPr>
          <w:rFonts w:ascii="仿宋_GB2312" w:eastAsia="仿宋_GB2312" w:hint="eastAsia"/>
          <w:sz w:val="32"/>
          <w:szCs w:val="32"/>
        </w:rPr>
        <w:t xml:space="preserve">     1、项目，未通过初审的原因是。</w:t>
      </w:r>
    </w:p>
    <w:p w:rsidR="008507B6" w:rsidRDefault="00E53F1D">
      <w:pPr>
        <w:rPr>
          <w:rFonts w:ascii="仿宋_GB2312" w:eastAsia="仿宋_GB2312"/>
          <w:sz w:val="32"/>
          <w:szCs w:val="32"/>
        </w:rPr>
      </w:pPr>
      <w:r>
        <w:rPr>
          <w:rFonts w:ascii="仿宋_GB2312" w:eastAsia="仿宋_GB2312" w:hint="eastAsia"/>
          <w:sz w:val="32"/>
          <w:szCs w:val="32"/>
        </w:rPr>
        <w:t xml:space="preserve">     2、项目，未通过初审的原因是。</w:t>
      </w:r>
    </w:p>
    <w:p w:rsidR="008507B6" w:rsidRDefault="00E53F1D">
      <w:pPr>
        <w:rPr>
          <w:rFonts w:ascii="仿宋_GB2312" w:eastAsia="仿宋_GB2312"/>
          <w:sz w:val="32"/>
          <w:szCs w:val="32"/>
        </w:rPr>
      </w:pPr>
      <w:r>
        <w:rPr>
          <w:rFonts w:ascii="仿宋_GB2312" w:eastAsia="仿宋_GB2312" w:hint="eastAsia"/>
          <w:sz w:val="32"/>
          <w:szCs w:val="32"/>
        </w:rPr>
        <w:t xml:space="preserve">     ......</w:t>
      </w:r>
    </w:p>
    <w:p w:rsidR="008507B6" w:rsidRDefault="00E53F1D">
      <w:pPr>
        <w:rPr>
          <w:rFonts w:ascii="仿宋_GB2312" w:eastAsia="仿宋_GB2312"/>
          <w:sz w:val="32"/>
          <w:szCs w:val="32"/>
        </w:rPr>
      </w:pPr>
      <w:r>
        <w:rPr>
          <w:rFonts w:ascii="仿宋_GB2312" w:eastAsia="仿宋_GB2312" w:hint="eastAsia"/>
          <w:sz w:val="32"/>
          <w:szCs w:val="32"/>
        </w:rPr>
        <w:t xml:space="preserve">     ......</w:t>
      </w:r>
    </w:p>
    <w:p w:rsidR="008507B6" w:rsidRDefault="00E53F1D">
      <w:pPr>
        <w:rPr>
          <w:rFonts w:ascii="仿宋_GB2312" w:eastAsia="仿宋_GB2312"/>
          <w:sz w:val="32"/>
          <w:szCs w:val="32"/>
        </w:rPr>
      </w:pPr>
      <w:r>
        <w:rPr>
          <w:rFonts w:ascii="仿宋_GB2312" w:eastAsia="仿宋_GB2312" w:hint="eastAsia"/>
          <w:sz w:val="32"/>
          <w:szCs w:val="32"/>
        </w:rPr>
        <w:t xml:space="preserve">    上述情况已告知项目单位，截止报文前未收到项目单位提出的异议（或已受理起异议，处理结果另行报告）。</w:t>
      </w:r>
    </w:p>
    <w:p w:rsidR="008507B6" w:rsidRDefault="00E53F1D">
      <w:pPr>
        <w:rPr>
          <w:rFonts w:ascii="仿宋_GB2312" w:eastAsia="仿宋_GB2312"/>
          <w:sz w:val="32"/>
          <w:szCs w:val="32"/>
        </w:rPr>
      </w:pPr>
      <w:r>
        <w:rPr>
          <w:rFonts w:ascii="仿宋_GB2312" w:eastAsia="仿宋_GB2312" w:hint="eastAsia"/>
          <w:sz w:val="32"/>
          <w:szCs w:val="32"/>
        </w:rPr>
        <w:t xml:space="preserve">   特此报送</w:t>
      </w:r>
      <w:r>
        <w:rPr>
          <w:rFonts w:ascii="仿宋_GB2312" w:eastAsia="仿宋_GB2312" w:hAnsi="仿宋_GB2312" w:cs="仿宋_GB2312" w:hint="eastAsia"/>
          <w:sz w:val="32"/>
          <w:szCs w:val="32"/>
        </w:rPr>
        <w:t>，请终审</w:t>
      </w:r>
      <w:r>
        <w:rPr>
          <w:rFonts w:ascii="仿宋_GB2312" w:eastAsia="仿宋_GB2312" w:hint="eastAsia"/>
          <w:sz w:val="32"/>
          <w:szCs w:val="32"/>
        </w:rPr>
        <w:t>。</w:t>
      </w:r>
    </w:p>
    <w:p w:rsidR="008507B6" w:rsidRDefault="008507B6">
      <w:pPr>
        <w:rPr>
          <w:rFonts w:ascii="仿宋_GB2312" w:eastAsia="仿宋_GB2312"/>
          <w:sz w:val="32"/>
          <w:szCs w:val="32"/>
        </w:rPr>
      </w:pPr>
    </w:p>
    <w:p w:rsidR="008507B6" w:rsidRDefault="00E53F1D">
      <w:pPr>
        <w:rPr>
          <w:rFonts w:ascii="仿宋_GB2312" w:eastAsia="仿宋_GB2312" w:hAnsi="仿宋_GB2312" w:cs="仿宋_GB2312"/>
          <w:sz w:val="32"/>
          <w:szCs w:val="32"/>
        </w:rPr>
      </w:pPr>
      <w:r>
        <w:rPr>
          <w:rFonts w:ascii="仿宋_GB2312" w:eastAsia="仿宋_GB2312" w:hAnsi="仿宋_GB2312" w:cs="仿宋_GB2312" w:hint="eastAsia"/>
          <w:sz w:val="32"/>
          <w:szCs w:val="32"/>
        </w:rPr>
        <w:t>市发展和改革委员会（盖章）</w:t>
      </w:r>
    </w:p>
    <w:p w:rsidR="008507B6" w:rsidRDefault="00E53F1D">
      <w:pPr>
        <w:ind w:firstLineChars="1600" w:firstLine="5120"/>
        <w:rPr>
          <w:rFonts w:ascii="仿宋_GB2312" w:eastAsia="仿宋_GB2312" w:hAnsi="仿宋_GB2312" w:cs="仿宋_GB2312"/>
          <w:sz w:val="32"/>
          <w:szCs w:val="32"/>
        </w:rPr>
      </w:pPr>
      <w:r>
        <w:rPr>
          <w:rFonts w:ascii="仿宋_GB2312" w:eastAsia="仿宋_GB2312" w:hAnsi="仿宋_GB2312" w:cs="仿宋_GB2312" w:hint="eastAsia"/>
          <w:sz w:val="32"/>
          <w:szCs w:val="32"/>
        </w:rPr>
        <w:t>2019年6月 日</w:t>
      </w:r>
    </w:p>
    <w:p w:rsidR="008507B6" w:rsidRDefault="008507B6">
      <w:pPr>
        <w:rPr>
          <w:rFonts w:ascii="仿宋_GB2312" w:eastAsia="仿宋_GB2312"/>
          <w:sz w:val="32"/>
          <w:szCs w:val="32"/>
        </w:rPr>
      </w:pPr>
    </w:p>
    <w:p w:rsidR="008507B6" w:rsidRDefault="008507B6">
      <w:pPr>
        <w:rPr>
          <w:rFonts w:ascii="仿宋_GB2312" w:eastAsia="仿宋_GB2312"/>
          <w:sz w:val="28"/>
          <w:szCs w:val="28"/>
        </w:rPr>
      </w:pPr>
    </w:p>
    <w:sectPr w:rsidR="008507B6" w:rsidSect="008507B6">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E78" w:rsidRDefault="000C0E78" w:rsidP="008507B6">
      <w:r>
        <w:separator/>
      </w:r>
    </w:p>
  </w:endnote>
  <w:endnote w:type="continuationSeparator" w:id="1">
    <w:p w:rsidR="000C0E78" w:rsidRDefault="000C0E78" w:rsidP="008507B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楷体_GBK">
    <w:altName w:val="微软雅黑"/>
    <w:charset w:val="86"/>
    <w:family w:val="script"/>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50012"/>
    </w:sdtPr>
    <w:sdtContent>
      <w:p w:rsidR="008507B6" w:rsidRDefault="004001F3">
        <w:pPr>
          <w:pStyle w:val="a3"/>
          <w:jc w:val="center"/>
        </w:pPr>
        <w:r>
          <w:rPr>
            <w:sz w:val="24"/>
            <w:szCs w:val="24"/>
          </w:rPr>
          <w:fldChar w:fldCharType="begin"/>
        </w:r>
        <w:r w:rsidR="00E53F1D">
          <w:rPr>
            <w:sz w:val="24"/>
            <w:szCs w:val="24"/>
          </w:rPr>
          <w:instrText>PAGE   \* MERGEFORMAT</w:instrText>
        </w:r>
        <w:r>
          <w:rPr>
            <w:sz w:val="24"/>
            <w:szCs w:val="24"/>
          </w:rPr>
          <w:fldChar w:fldCharType="separate"/>
        </w:r>
        <w:r w:rsidR="006D7291" w:rsidRPr="006D7291">
          <w:rPr>
            <w:noProof/>
            <w:sz w:val="24"/>
            <w:szCs w:val="24"/>
            <w:lang w:val="zh-CN"/>
          </w:rPr>
          <w:t>6</w:t>
        </w:r>
        <w:r>
          <w:rPr>
            <w:sz w:val="24"/>
            <w:szCs w:val="24"/>
          </w:rPr>
          <w:fldChar w:fldCharType="end"/>
        </w:r>
      </w:p>
    </w:sdtContent>
  </w:sdt>
  <w:p w:rsidR="008507B6" w:rsidRDefault="008507B6">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E78" w:rsidRDefault="000C0E78" w:rsidP="008507B6">
      <w:r>
        <w:separator/>
      </w:r>
    </w:p>
  </w:footnote>
  <w:footnote w:type="continuationSeparator" w:id="1">
    <w:p w:rsidR="000C0E78" w:rsidRDefault="000C0E78" w:rsidP="008507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09C5BF"/>
    <w:multiLevelType w:val="singleLevel"/>
    <w:tmpl w:val="5D09C5BF"/>
    <w:lvl w:ilvl="0">
      <w:start w:val="2"/>
      <w:numFmt w:val="decimal"/>
      <w:suff w:val="nothing"/>
      <w:lvlText w:val="%1."/>
      <w:lvlJc w:val="left"/>
    </w:lvl>
  </w:abstractNum>
  <w:abstractNum w:abstractNumId="1">
    <w:nsid w:val="5D09E6E6"/>
    <w:multiLevelType w:val="singleLevel"/>
    <w:tmpl w:val="5D09E6E6"/>
    <w:lvl w:ilvl="0">
      <w:start w:val="3"/>
      <w:numFmt w:val="chineseCounting"/>
      <w:suff w:val="nothing"/>
      <w:lvlText w:val="%1、"/>
      <w:lvlJc w:val="left"/>
    </w:lvl>
  </w:abstractNum>
  <w:abstractNum w:abstractNumId="2">
    <w:nsid w:val="5D09EF5D"/>
    <w:multiLevelType w:val="singleLevel"/>
    <w:tmpl w:val="5D09EF5D"/>
    <w:lvl w:ilvl="0">
      <w:start w:val="2"/>
      <w:numFmt w:val="chineseCounting"/>
      <w:suff w:val="nothing"/>
      <w:lvlText w:val="%1、"/>
      <w:lvlJc w:val="left"/>
    </w:lvl>
  </w:abstractNum>
  <w:abstractNum w:abstractNumId="3">
    <w:nsid w:val="5D0AFA4C"/>
    <w:multiLevelType w:val="singleLevel"/>
    <w:tmpl w:val="5D0AFA4C"/>
    <w:lvl w:ilvl="0">
      <w:start w:val="1"/>
      <w:numFmt w:val="chineseCounting"/>
      <w:suff w:val="nothing"/>
      <w:lvlText w:val="（%1）"/>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26E91"/>
    <w:rsid w:val="00005A2B"/>
    <w:rsid w:val="00055F56"/>
    <w:rsid w:val="0006624C"/>
    <w:rsid w:val="00071F3E"/>
    <w:rsid w:val="000C0E78"/>
    <w:rsid w:val="001210A0"/>
    <w:rsid w:val="00124693"/>
    <w:rsid w:val="00164561"/>
    <w:rsid w:val="001A2E88"/>
    <w:rsid w:val="001A3140"/>
    <w:rsid w:val="001B180A"/>
    <w:rsid w:val="001D7695"/>
    <w:rsid w:val="00213A5A"/>
    <w:rsid w:val="0021518C"/>
    <w:rsid w:val="002438D2"/>
    <w:rsid w:val="002555FD"/>
    <w:rsid w:val="0029216E"/>
    <w:rsid w:val="002B322B"/>
    <w:rsid w:val="002E5910"/>
    <w:rsid w:val="0038072A"/>
    <w:rsid w:val="00382378"/>
    <w:rsid w:val="003B4972"/>
    <w:rsid w:val="003D0459"/>
    <w:rsid w:val="004001F3"/>
    <w:rsid w:val="00413748"/>
    <w:rsid w:val="00445132"/>
    <w:rsid w:val="0044567A"/>
    <w:rsid w:val="004524D7"/>
    <w:rsid w:val="0046004F"/>
    <w:rsid w:val="004A77A0"/>
    <w:rsid w:val="004D73C7"/>
    <w:rsid w:val="00574A2F"/>
    <w:rsid w:val="005F6FAA"/>
    <w:rsid w:val="00610B8C"/>
    <w:rsid w:val="00622D95"/>
    <w:rsid w:val="00651182"/>
    <w:rsid w:val="0067795C"/>
    <w:rsid w:val="006B41C8"/>
    <w:rsid w:val="006D7291"/>
    <w:rsid w:val="006E2F7B"/>
    <w:rsid w:val="00716277"/>
    <w:rsid w:val="00753B88"/>
    <w:rsid w:val="007B48BD"/>
    <w:rsid w:val="007C3D09"/>
    <w:rsid w:val="008354C9"/>
    <w:rsid w:val="008507B6"/>
    <w:rsid w:val="008617F7"/>
    <w:rsid w:val="00875330"/>
    <w:rsid w:val="00892B27"/>
    <w:rsid w:val="008B47C6"/>
    <w:rsid w:val="008E1D56"/>
    <w:rsid w:val="009466F9"/>
    <w:rsid w:val="00956C13"/>
    <w:rsid w:val="00974AA0"/>
    <w:rsid w:val="00984631"/>
    <w:rsid w:val="009C501B"/>
    <w:rsid w:val="00A26E91"/>
    <w:rsid w:val="00A6675C"/>
    <w:rsid w:val="00A851B2"/>
    <w:rsid w:val="00B02AEA"/>
    <w:rsid w:val="00B4541B"/>
    <w:rsid w:val="00B52808"/>
    <w:rsid w:val="00B5593C"/>
    <w:rsid w:val="00BE6F87"/>
    <w:rsid w:val="00C05055"/>
    <w:rsid w:val="00C051AA"/>
    <w:rsid w:val="00C1243B"/>
    <w:rsid w:val="00C73890"/>
    <w:rsid w:val="00C8378D"/>
    <w:rsid w:val="00CB2F66"/>
    <w:rsid w:val="00CB6344"/>
    <w:rsid w:val="00D0203C"/>
    <w:rsid w:val="00D135B5"/>
    <w:rsid w:val="00D32BFE"/>
    <w:rsid w:val="00D73823"/>
    <w:rsid w:val="00D83E2B"/>
    <w:rsid w:val="00D9664B"/>
    <w:rsid w:val="00DC435A"/>
    <w:rsid w:val="00E21EF3"/>
    <w:rsid w:val="00E32BFC"/>
    <w:rsid w:val="00E412F0"/>
    <w:rsid w:val="00E53F1D"/>
    <w:rsid w:val="00E6686F"/>
    <w:rsid w:val="00E85A53"/>
    <w:rsid w:val="00E9115C"/>
    <w:rsid w:val="00EC0B4C"/>
    <w:rsid w:val="00ED0D44"/>
    <w:rsid w:val="00ED3812"/>
    <w:rsid w:val="00EF2D0F"/>
    <w:rsid w:val="00EF7253"/>
    <w:rsid w:val="00F63452"/>
    <w:rsid w:val="00F7052F"/>
    <w:rsid w:val="00FC6DAF"/>
    <w:rsid w:val="00FE03A3"/>
    <w:rsid w:val="00FE21D9"/>
    <w:rsid w:val="00FE54C2"/>
    <w:rsid w:val="026B4259"/>
    <w:rsid w:val="03E7663C"/>
    <w:rsid w:val="04F42932"/>
    <w:rsid w:val="05BF547E"/>
    <w:rsid w:val="077F747E"/>
    <w:rsid w:val="080C2BB3"/>
    <w:rsid w:val="08465549"/>
    <w:rsid w:val="09131588"/>
    <w:rsid w:val="0AD95507"/>
    <w:rsid w:val="0B2B6766"/>
    <w:rsid w:val="0CD84454"/>
    <w:rsid w:val="0D625C06"/>
    <w:rsid w:val="0DCF158C"/>
    <w:rsid w:val="0F171054"/>
    <w:rsid w:val="1142635F"/>
    <w:rsid w:val="114D7014"/>
    <w:rsid w:val="117C04D4"/>
    <w:rsid w:val="12DC70C9"/>
    <w:rsid w:val="13AA62B2"/>
    <w:rsid w:val="171A73A2"/>
    <w:rsid w:val="174A2498"/>
    <w:rsid w:val="17A22B14"/>
    <w:rsid w:val="18BE247C"/>
    <w:rsid w:val="1EE77898"/>
    <w:rsid w:val="1FBF334B"/>
    <w:rsid w:val="1FC577CD"/>
    <w:rsid w:val="241A021D"/>
    <w:rsid w:val="243743DF"/>
    <w:rsid w:val="2520155B"/>
    <w:rsid w:val="25E454CF"/>
    <w:rsid w:val="264660CB"/>
    <w:rsid w:val="278D474C"/>
    <w:rsid w:val="29802227"/>
    <w:rsid w:val="29BA54CF"/>
    <w:rsid w:val="2A985619"/>
    <w:rsid w:val="2AB74A1F"/>
    <w:rsid w:val="2C053448"/>
    <w:rsid w:val="2C38382E"/>
    <w:rsid w:val="2CF75AF0"/>
    <w:rsid w:val="2D0F244F"/>
    <w:rsid w:val="2FBE4C54"/>
    <w:rsid w:val="31111D37"/>
    <w:rsid w:val="31C42CFF"/>
    <w:rsid w:val="356E1176"/>
    <w:rsid w:val="35B5126E"/>
    <w:rsid w:val="375C7988"/>
    <w:rsid w:val="37D2661D"/>
    <w:rsid w:val="39137511"/>
    <w:rsid w:val="3B865D0D"/>
    <w:rsid w:val="3C9105ED"/>
    <w:rsid w:val="3CBF15BC"/>
    <w:rsid w:val="3D436236"/>
    <w:rsid w:val="3EF52E55"/>
    <w:rsid w:val="3F681C98"/>
    <w:rsid w:val="3FC53277"/>
    <w:rsid w:val="401522F1"/>
    <w:rsid w:val="40394E0D"/>
    <w:rsid w:val="420677F8"/>
    <w:rsid w:val="424A0D50"/>
    <w:rsid w:val="43DA7E1A"/>
    <w:rsid w:val="44354BDD"/>
    <w:rsid w:val="471C1B75"/>
    <w:rsid w:val="4A4436CB"/>
    <w:rsid w:val="4A6144D1"/>
    <w:rsid w:val="4AC95DB0"/>
    <w:rsid w:val="4BAD0D08"/>
    <w:rsid w:val="4C0B1F59"/>
    <w:rsid w:val="4CF46E30"/>
    <w:rsid w:val="4D0254B0"/>
    <w:rsid w:val="4DF04A93"/>
    <w:rsid w:val="4E4A47FA"/>
    <w:rsid w:val="4E775827"/>
    <w:rsid w:val="4ECA75AC"/>
    <w:rsid w:val="50697782"/>
    <w:rsid w:val="5082491E"/>
    <w:rsid w:val="52DE40D9"/>
    <w:rsid w:val="540B3824"/>
    <w:rsid w:val="56E617AB"/>
    <w:rsid w:val="596902AF"/>
    <w:rsid w:val="59A253B1"/>
    <w:rsid w:val="5AE65D3A"/>
    <w:rsid w:val="5AEA3D39"/>
    <w:rsid w:val="5D2876E2"/>
    <w:rsid w:val="5E210162"/>
    <w:rsid w:val="612D234B"/>
    <w:rsid w:val="62AF5889"/>
    <w:rsid w:val="633F6E5D"/>
    <w:rsid w:val="6534378F"/>
    <w:rsid w:val="66A61F1D"/>
    <w:rsid w:val="68CC32EB"/>
    <w:rsid w:val="6B130A2B"/>
    <w:rsid w:val="6D5479B6"/>
    <w:rsid w:val="6D6F4545"/>
    <w:rsid w:val="6E241189"/>
    <w:rsid w:val="6F0E3FF9"/>
    <w:rsid w:val="70467918"/>
    <w:rsid w:val="70C93A66"/>
    <w:rsid w:val="738A740A"/>
    <w:rsid w:val="74A87274"/>
    <w:rsid w:val="752A373E"/>
    <w:rsid w:val="7743532B"/>
    <w:rsid w:val="776542D6"/>
    <w:rsid w:val="7778595C"/>
    <w:rsid w:val="77E42420"/>
    <w:rsid w:val="7858738D"/>
    <w:rsid w:val="7A6C4053"/>
    <w:rsid w:val="7C6F4BFB"/>
    <w:rsid w:val="7C74615F"/>
    <w:rsid w:val="7D0F7E14"/>
    <w:rsid w:val="7FA07D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07B6"/>
    <w:pPr>
      <w:widowControl w:val="0"/>
      <w:jc w:val="both"/>
    </w:pPr>
    <w:rPr>
      <w:kern w:val="2"/>
      <w:sz w:val="24"/>
      <w:szCs w:val="21"/>
    </w:rPr>
  </w:style>
  <w:style w:type="paragraph" w:styleId="2">
    <w:name w:val="heading 2"/>
    <w:basedOn w:val="a"/>
    <w:next w:val="a"/>
    <w:link w:val="2Char"/>
    <w:uiPriority w:val="9"/>
    <w:unhideWhenUsed/>
    <w:qFormat/>
    <w:rsid w:val="008507B6"/>
    <w:pPr>
      <w:keepNext/>
      <w:keepLines/>
      <w:spacing w:line="588" w:lineRule="exact"/>
      <w:ind w:firstLineChars="200" w:firstLine="600"/>
      <w:textAlignment w:val="center"/>
      <w:outlineLvl w:val="1"/>
    </w:pPr>
    <w:rPr>
      <w:rFonts w:ascii="Cambria" w:eastAsia="方正楷体_GBK" w:hAnsi="Cambria" w:cs="Times New Roman"/>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8507B6"/>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8507B6"/>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39"/>
    <w:qFormat/>
    <w:rsid w:val="00850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qFormat/>
    <w:rsid w:val="008507B6"/>
    <w:rPr>
      <w:sz w:val="18"/>
      <w:szCs w:val="18"/>
    </w:rPr>
  </w:style>
  <w:style w:type="character" w:customStyle="1" w:styleId="Char">
    <w:name w:val="页脚 Char"/>
    <w:basedOn w:val="a0"/>
    <w:link w:val="a3"/>
    <w:uiPriority w:val="99"/>
    <w:qFormat/>
    <w:rsid w:val="008507B6"/>
    <w:rPr>
      <w:sz w:val="18"/>
      <w:szCs w:val="18"/>
    </w:rPr>
  </w:style>
  <w:style w:type="character" w:customStyle="1" w:styleId="2Char">
    <w:name w:val="标题 2 Char"/>
    <w:basedOn w:val="a0"/>
    <w:link w:val="2"/>
    <w:uiPriority w:val="9"/>
    <w:qFormat/>
    <w:rsid w:val="008507B6"/>
    <w:rPr>
      <w:rFonts w:ascii="Cambria" w:eastAsia="方正楷体_GBK" w:hAnsi="Cambria" w:cs="Times New Roman"/>
      <w:bCs/>
      <w:sz w:val="30"/>
      <w:szCs w:val="32"/>
    </w:rPr>
  </w:style>
  <w:style w:type="paragraph" w:customStyle="1" w:styleId="1">
    <w:name w:val="列出段落1"/>
    <w:basedOn w:val="a"/>
    <w:uiPriority w:val="34"/>
    <w:qFormat/>
    <w:rsid w:val="008507B6"/>
    <w:pPr>
      <w:ind w:firstLineChars="200" w:firstLine="420"/>
    </w:pPr>
  </w:style>
  <w:style w:type="paragraph" w:styleId="a6">
    <w:name w:val="Balloon Text"/>
    <w:basedOn w:val="a"/>
    <w:link w:val="Char1"/>
    <w:uiPriority w:val="99"/>
    <w:semiHidden/>
    <w:unhideWhenUsed/>
    <w:rsid w:val="00A6675C"/>
    <w:rPr>
      <w:sz w:val="18"/>
      <w:szCs w:val="18"/>
    </w:rPr>
  </w:style>
  <w:style w:type="character" w:customStyle="1" w:styleId="Char1">
    <w:name w:val="批注框文本 Char"/>
    <w:basedOn w:val="a0"/>
    <w:link w:val="a6"/>
    <w:uiPriority w:val="99"/>
    <w:semiHidden/>
    <w:rsid w:val="00A6675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706</Words>
  <Characters>4028</Characters>
  <Application>Microsoft Office Word</Application>
  <DocSecurity>0</DocSecurity>
  <Lines>33</Lines>
  <Paragraphs>9</Paragraphs>
  <ScaleCrop>false</ScaleCrop>
  <Company>Lenovo</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关于开展2019年光伏发电项目国家补贴</dc:title>
  <dc:creator>李 诚</dc:creator>
  <cp:lastModifiedBy>CN=樊蓓/O=xxzx</cp:lastModifiedBy>
  <cp:revision>2</cp:revision>
  <cp:lastPrinted>2019-06-14T00:42:00Z</cp:lastPrinted>
  <dcterms:created xsi:type="dcterms:W3CDTF">2019-06-21T08:03:00Z</dcterms:created>
  <dcterms:modified xsi:type="dcterms:W3CDTF">2019-06-21T08:03:00Z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2052-10.8.0.6157</vt:lpwstr>
  </property>
</Properties>
</file>