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269" w:rsidRPr="00534269" w:rsidRDefault="00534269" w:rsidP="00534269">
      <w:pPr>
        <w:spacing w:line="360" w:lineRule="auto"/>
        <w:jc w:val="left"/>
        <w:rPr>
          <w:rFonts w:asciiTheme="minorEastAsia" w:hAnsiTheme="minorEastAsia" w:hint="eastAsia"/>
          <w:color w:val="000000"/>
          <w:sz w:val="24"/>
          <w:szCs w:val="24"/>
        </w:rPr>
      </w:pPr>
      <w:r w:rsidRPr="00534269">
        <w:rPr>
          <w:rStyle w:val="1Char"/>
        </w:rPr>
        <w:t>安徽省制造业创新中心建设方案（编制要求）</w:t>
      </w:r>
      <w:r w:rsidRPr="00534269">
        <w:rPr>
          <w:rStyle w:val="1Char"/>
        </w:rPr>
        <w:br/>
      </w:r>
      <w:r>
        <w:rPr>
          <w:rFonts w:ascii="simsun" w:hAnsi="simsun"/>
          <w:color w:val="000000"/>
          <w:sz w:val="20"/>
          <w:szCs w:val="20"/>
        </w:rPr>
        <w:br/>
      </w:r>
      <w:r w:rsidRPr="00534269">
        <w:rPr>
          <w:rFonts w:asciiTheme="minorEastAsia" w:hAnsiTheme="minorEastAsia"/>
          <w:color w:val="000000"/>
          <w:sz w:val="24"/>
          <w:szCs w:val="24"/>
        </w:rPr>
        <w:t>一、牵头单位及主要参与单位基本情况</w:t>
      </w:r>
    </w:p>
    <w:p w:rsidR="00534269" w:rsidRPr="00534269" w:rsidRDefault="00534269" w:rsidP="00534269">
      <w:pPr>
        <w:spacing w:line="360" w:lineRule="auto"/>
        <w:jc w:val="left"/>
        <w:rPr>
          <w:rFonts w:asciiTheme="minorEastAsia" w:hAnsiTheme="minorEastAsia" w:hint="eastAsia"/>
          <w:color w:val="000000"/>
          <w:sz w:val="24"/>
          <w:szCs w:val="24"/>
        </w:rPr>
      </w:pPr>
      <w:r w:rsidRPr="00534269">
        <w:rPr>
          <w:rFonts w:asciiTheme="minorEastAsia" w:hAnsiTheme="minorEastAsia"/>
          <w:color w:val="000000"/>
          <w:sz w:val="24"/>
          <w:szCs w:val="24"/>
        </w:rPr>
        <w:t>单位性质（是否独立法人），资产及经济效益，行业地位，技术带头人及创新团队建设情况、研发经费投入情况、研究开发和试验基础条件建设情况、信息化建设情况等；形成的核心技术及自主知识产权情况，相关技术成果对企业核心产品研发、核心竞争力提升的支撑作用，以及取得的经济社会效益。</w:t>
      </w:r>
    </w:p>
    <w:p w:rsidR="00534269" w:rsidRPr="00534269" w:rsidRDefault="00534269" w:rsidP="00534269">
      <w:pPr>
        <w:spacing w:line="360" w:lineRule="auto"/>
        <w:jc w:val="left"/>
        <w:rPr>
          <w:rFonts w:asciiTheme="minorEastAsia" w:hAnsiTheme="minorEastAsia" w:hint="eastAsia"/>
          <w:color w:val="000000"/>
          <w:sz w:val="24"/>
          <w:szCs w:val="24"/>
        </w:rPr>
      </w:pPr>
      <w:r w:rsidRPr="00534269">
        <w:rPr>
          <w:rFonts w:asciiTheme="minorEastAsia" w:hAnsiTheme="minorEastAsia"/>
          <w:color w:val="000000"/>
          <w:sz w:val="24"/>
          <w:szCs w:val="24"/>
        </w:rPr>
        <w:t>二、省制造业创新中心基本情况</w:t>
      </w:r>
    </w:p>
    <w:p w:rsidR="00534269" w:rsidRPr="00534269" w:rsidRDefault="00534269" w:rsidP="00534269">
      <w:pPr>
        <w:spacing w:line="360" w:lineRule="auto"/>
        <w:jc w:val="left"/>
        <w:rPr>
          <w:rFonts w:asciiTheme="minorEastAsia" w:hAnsiTheme="minorEastAsia" w:hint="eastAsia"/>
          <w:color w:val="000000"/>
          <w:sz w:val="24"/>
          <w:szCs w:val="24"/>
        </w:rPr>
      </w:pPr>
      <w:r w:rsidRPr="00534269">
        <w:rPr>
          <w:rFonts w:asciiTheme="minorEastAsia" w:hAnsiTheme="minorEastAsia"/>
          <w:color w:val="000000"/>
          <w:sz w:val="24"/>
          <w:szCs w:val="24"/>
        </w:rPr>
        <w:t>（一）组织架构及规章制度。组织管理体系，规章制度建设，研发项目技术转让、专利保护、知识产权管理机制，研发经费管理机制，人才激励机制，内外部合作机制等。</w:t>
      </w:r>
    </w:p>
    <w:p w:rsidR="00534269" w:rsidRPr="00534269" w:rsidRDefault="00534269" w:rsidP="00534269">
      <w:pPr>
        <w:spacing w:line="360" w:lineRule="auto"/>
        <w:jc w:val="left"/>
        <w:rPr>
          <w:rFonts w:asciiTheme="minorEastAsia" w:hAnsiTheme="minorEastAsia" w:hint="eastAsia"/>
          <w:color w:val="000000"/>
          <w:sz w:val="24"/>
          <w:szCs w:val="24"/>
        </w:rPr>
      </w:pPr>
      <w:r w:rsidRPr="00534269">
        <w:rPr>
          <w:rFonts w:asciiTheme="minorEastAsia" w:hAnsiTheme="minorEastAsia"/>
          <w:color w:val="000000"/>
          <w:sz w:val="24"/>
          <w:szCs w:val="24"/>
        </w:rPr>
        <w:t>（二）研究发展重点领域。对行业起到的引领带动作用，包括对行业技术进步、结构调整、节能减排、资源节约综合利用等方面的示范和带动作用。</w:t>
      </w:r>
    </w:p>
    <w:p w:rsidR="00534269" w:rsidRPr="00534269" w:rsidRDefault="00534269" w:rsidP="00534269">
      <w:pPr>
        <w:spacing w:line="360" w:lineRule="auto"/>
        <w:jc w:val="left"/>
        <w:rPr>
          <w:rFonts w:asciiTheme="minorEastAsia" w:hAnsiTheme="minorEastAsia" w:hint="eastAsia"/>
          <w:color w:val="000000"/>
          <w:sz w:val="24"/>
          <w:szCs w:val="24"/>
        </w:rPr>
      </w:pPr>
      <w:r w:rsidRPr="00534269">
        <w:rPr>
          <w:rFonts w:asciiTheme="minorEastAsia" w:hAnsiTheme="minorEastAsia"/>
          <w:color w:val="000000"/>
          <w:sz w:val="24"/>
          <w:szCs w:val="24"/>
        </w:rPr>
        <w:t>（三）开展研发活动及举措。近期在技术创新方面拟实施的重点举措，包括创新条件建设、创新人才集聚、重点研发项目部署，如重大产品创新、工艺创新、商业模式创新、产学研合作、企业间合作、国际化研发活动等。明确中心近1-2年年度建设目标，并附较为详细的时间任务安排和资金筹措方案。</w:t>
      </w:r>
    </w:p>
    <w:p w:rsidR="00534269" w:rsidRPr="00534269" w:rsidRDefault="00534269" w:rsidP="00534269">
      <w:pPr>
        <w:spacing w:line="360" w:lineRule="auto"/>
        <w:jc w:val="left"/>
        <w:rPr>
          <w:rFonts w:asciiTheme="minorEastAsia" w:hAnsiTheme="minorEastAsia" w:hint="eastAsia"/>
          <w:color w:val="000000"/>
          <w:sz w:val="24"/>
          <w:szCs w:val="24"/>
        </w:rPr>
      </w:pPr>
      <w:r w:rsidRPr="00534269">
        <w:rPr>
          <w:rFonts w:asciiTheme="minorEastAsia" w:hAnsiTheme="minorEastAsia"/>
          <w:color w:val="000000"/>
          <w:sz w:val="24"/>
          <w:szCs w:val="24"/>
        </w:rPr>
        <w:t>三、发展规划</w:t>
      </w:r>
    </w:p>
    <w:p w:rsidR="00C53F71" w:rsidRPr="00534269" w:rsidRDefault="00534269" w:rsidP="00534269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534269">
        <w:rPr>
          <w:rFonts w:asciiTheme="minorEastAsia" w:hAnsiTheme="minorEastAsia"/>
          <w:color w:val="000000"/>
          <w:sz w:val="24"/>
          <w:szCs w:val="24"/>
        </w:rPr>
        <w:t>制定未来3-5年技术创新发展战略，包括行业重点领域中长期研发项目计划、成果转化产业化目标、经费筹措（包括政府资助）计划、研发投入和转化收益预算以及实现市场化运营的进程计划等。</w:t>
      </w:r>
    </w:p>
    <w:sectPr w:rsidR="00C53F71" w:rsidRPr="005342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F71" w:rsidRDefault="00C53F71" w:rsidP="00534269">
      <w:r>
        <w:separator/>
      </w:r>
    </w:p>
  </w:endnote>
  <w:endnote w:type="continuationSeparator" w:id="1">
    <w:p w:rsidR="00C53F71" w:rsidRDefault="00C53F71" w:rsidP="00534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F71" w:rsidRDefault="00C53F71" w:rsidP="00534269">
      <w:r>
        <w:separator/>
      </w:r>
    </w:p>
  </w:footnote>
  <w:footnote w:type="continuationSeparator" w:id="1">
    <w:p w:rsidR="00C53F71" w:rsidRDefault="00C53F71" w:rsidP="005342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4269"/>
    <w:rsid w:val="00534269"/>
    <w:rsid w:val="00C53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3426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4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42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4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42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34269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478</Characters>
  <Application>Microsoft Office Word</Application>
  <DocSecurity>0</DocSecurity>
  <Lines>3</Lines>
  <Paragraphs>1</Paragraphs>
  <ScaleCrop>false</ScaleCrop>
  <Company>Micorosoft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2</cp:revision>
  <dcterms:created xsi:type="dcterms:W3CDTF">2019-06-20T09:15:00Z</dcterms:created>
  <dcterms:modified xsi:type="dcterms:W3CDTF">2019-06-20T09:17:00Z</dcterms:modified>
</cp:coreProperties>
</file>